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4C" w:rsidRPr="00D1244C" w:rsidRDefault="00D1244C" w:rsidP="00D1244C">
      <w:pPr>
        <w:ind w:hanging="993"/>
        <w:jc w:val="center"/>
        <w:rPr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            </w:t>
      </w:r>
      <w:r w:rsidRPr="00D1244C">
        <w:rPr>
          <w:sz w:val="28"/>
          <w:szCs w:val="28"/>
        </w:rPr>
        <w:t>Утверждено:</w:t>
      </w:r>
    </w:p>
    <w:p w:rsidR="00D1244C" w:rsidRDefault="00D1244C" w:rsidP="00D1244C">
      <w:pPr>
        <w:ind w:right="-2" w:firstLine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044E8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7044E8">
        <w:rPr>
          <w:sz w:val="28"/>
          <w:szCs w:val="28"/>
        </w:rPr>
        <w:t xml:space="preserve"> </w:t>
      </w:r>
      <w:r>
        <w:rPr>
          <w:sz w:val="28"/>
          <w:szCs w:val="28"/>
        </w:rPr>
        <w:t>Сибирского управления</w:t>
      </w:r>
    </w:p>
    <w:p w:rsidR="00D1244C" w:rsidRPr="007044E8" w:rsidRDefault="00D1244C" w:rsidP="00D1244C">
      <w:pPr>
        <w:ind w:right="-2" w:firstLine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044E8">
        <w:rPr>
          <w:sz w:val="28"/>
          <w:szCs w:val="28"/>
        </w:rPr>
        <w:t>Федеральной службы</w:t>
      </w:r>
    </w:p>
    <w:p w:rsidR="00D1244C" w:rsidRPr="007044E8" w:rsidRDefault="00D1244C" w:rsidP="00D1244C">
      <w:pPr>
        <w:ind w:right="-2" w:firstLine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044E8">
        <w:rPr>
          <w:sz w:val="28"/>
          <w:szCs w:val="28"/>
        </w:rPr>
        <w:t xml:space="preserve">по экологическому, </w:t>
      </w:r>
    </w:p>
    <w:p w:rsidR="00D1244C" w:rsidRPr="007044E8" w:rsidRDefault="00D1244C" w:rsidP="00D1244C">
      <w:pPr>
        <w:ind w:right="-2" w:firstLine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044E8">
        <w:rPr>
          <w:sz w:val="28"/>
          <w:szCs w:val="28"/>
        </w:rPr>
        <w:t xml:space="preserve">технологическому </w:t>
      </w:r>
    </w:p>
    <w:p w:rsidR="00D1244C" w:rsidRPr="007044E8" w:rsidRDefault="00D1244C" w:rsidP="00D1244C">
      <w:pPr>
        <w:ind w:right="-2" w:firstLine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044E8">
        <w:rPr>
          <w:sz w:val="28"/>
          <w:szCs w:val="28"/>
        </w:rPr>
        <w:t xml:space="preserve">и атомному надзору </w:t>
      </w:r>
    </w:p>
    <w:p w:rsidR="00D1244C" w:rsidRDefault="00D1244C" w:rsidP="00D1244C">
      <w:pPr>
        <w:pStyle w:val="3"/>
        <w:spacing w:before="0" w:line="240" w:lineRule="auto"/>
        <w:ind w:left="5812" w:right="-2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от «</w:t>
      </w:r>
      <w:r>
        <w:rPr>
          <w:rFonts w:ascii="Times New Roman" w:hAnsi="Times New Roman"/>
          <w:b w:val="0"/>
          <w:color w:val="auto"/>
          <w:sz w:val="28"/>
          <w:szCs w:val="28"/>
        </w:rPr>
        <w:t>20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» </w:t>
      </w:r>
      <w:r>
        <w:rPr>
          <w:rFonts w:ascii="Times New Roman" w:hAnsi="Times New Roman"/>
          <w:b w:val="0"/>
          <w:color w:val="auto"/>
          <w:sz w:val="28"/>
          <w:szCs w:val="28"/>
        </w:rPr>
        <w:t>февраля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202</w:t>
      </w:r>
      <w:r>
        <w:rPr>
          <w:rFonts w:ascii="Times New Roman" w:hAnsi="Times New Roman"/>
          <w:b w:val="0"/>
          <w:color w:val="auto"/>
          <w:sz w:val="28"/>
          <w:szCs w:val="28"/>
        </w:rPr>
        <w:t>1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года </w:t>
      </w:r>
    </w:p>
    <w:p w:rsidR="00D1244C" w:rsidRPr="007044E8" w:rsidRDefault="00D1244C" w:rsidP="00D1244C">
      <w:pPr>
        <w:pStyle w:val="3"/>
        <w:spacing w:before="0" w:line="240" w:lineRule="auto"/>
        <w:ind w:left="5812" w:right="-2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color w:val="auto"/>
          <w:sz w:val="28"/>
          <w:szCs w:val="28"/>
        </w:rPr>
        <w:t>Пр-340-163-о</w:t>
      </w:r>
    </w:p>
    <w:p w:rsidR="00D1244C" w:rsidRDefault="00D1244C" w:rsidP="00D1244C">
      <w:pPr>
        <w:ind w:hanging="993"/>
        <w:jc w:val="right"/>
        <w:rPr>
          <w:b/>
          <w:sz w:val="40"/>
          <w:szCs w:val="40"/>
        </w:rPr>
      </w:pPr>
    </w:p>
    <w:p w:rsidR="00D1244C" w:rsidRDefault="00D1244C" w:rsidP="0054737C">
      <w:pPr>
        <w:ind w:hanging="993"/>
        <w:jc w:val="center"/>
        <w:rPr>
          <w:b/>
          <w:sz w:val="40"/>
          <w:szCs w:val="40"/>
        </w:rPr>
      </w:pPr>
    </w:p>
    <w:p w:rsidR="0054737C" w:rsidRPr="00D1244C" w:rsidRDefault="0054737C" w:rsidP="0054737C">
      <w:pPr>
        <w:ind w:hanging="993"/>
        <w:jc w:val="center"/>
        <w:rPr>
          <w:b/>
          <w:sz w:val="32"/>
          <w:szCs w:val="32"/>
        </w:rPr>
      </w:pPr>
      <w:r w:rsidRPr="00D1244C">
        <w:rPr>
          <w:b/>
          <w:sz w:val="32"/>
          <w:szCs w:val="32"/>
        </w:rPr>
        <w:t>Доклад</w:t>
      </w:r>
    </w:p>
    <w:p w:rsidR="00D1244C" w:rsidRDefault="00D1244C" w:rsidP="0054737C">
      <w:pPr>
        <w:ind w:hanging="993"/>
        <w:jc w:val="center"/>
        <w:rPr>
          <w:b/>
          <w:sz w:val="32"/>
          <w:szCs w:val="32"/>
        </w:rPr>
      </w:pPr>
      <w:r w:rsidRPr="00D1244C">
        <w:rPr>
          <w:b/>
          <w:sz w:val="32"/>
          <w:szCs w:val="32"/>
        </w:rPr>
        <w:t xml:space="preserve">о правоприменительной практике </w:t>
      </w:r>
    </w:p>
    <w:p w:rsidR="00D1244C" w:rsidRDefault="00D1244C" w:rsidP="0054737C">
      <w:pPr>
        <w:ind w:hanging="993"/>
        <w:jc w:val="center"/>
        <w:rPr>
          <w:b/>
          <w:sz w:val="32"/>
          <w:szCs w:val="32"/>
        </w:rPr>
      </w:pPr>
      <w:r w:rsidRPr="00D1244C">
        <w:rPr>
          <w:b/>
          <w:sz w:val="32"/>
          <w:szCs w:val="32"/>
        </w:rPr>
        <w:t xml:space="preserve">контрольно-надзорной деятельности </w:t>
      </w:r>
    </w:p>
    <w:p w:rsidR="0054737C" w:rsidRPr="00D1244C" w:rsidRDefault="00D1244C" w:rsidP="0054737C">
      <w:pPr>
        <w:ind w:hanging="993"/>
        <w:jc w:val="center"/>
        <w:rPr>
          <w:b/>
          <w:sz w:val="32"/>
          <w:szCs w:val="32"/>
        </w:rPr>
      </w:pPr>
      <w:r w:rsidRPr="00D1244C">
        <w:rPr>
          <w:b/>
          <w:sz w:val="32"/>
          <w:szCs w:val="32"/>
        </w:rPr>
        <w:t xml:space="preserve">в </w:t>
      </w:r>
      <w:r w:rsidR="0054737C" w:rsidRPr="00D1244C">
        <w:rPr>
          <w:b/>
          <w:sz w:val="32"/>
          <w:szCs w:val="32"/>
        </w:rPr>
        <w:t>Сибирско</w:t>
      </w:r>
      <w:r w:rsidRPr="00D1244C">
        <w:rPr>
          <w:b/>
          <w:sz w:val="32"/>
          <w:szCs w:val="32"/>
        </w:rPr>
        <w:t>м</w:t>
      </w:r>
      <w:r w:rsidR="0054737C" w:rsidRPr="00D1244C">
        <w:rPr>
          <w:b/>
          <w:sz w:val="32"/>
          <w:szCs w:val="32"/>
        </w:rPr>
        <w:t xml:space="preserve"> управлени</w:t>
      </w:r>
      <w:r w:rsidRPr="00D1244C">
        <w:rPr>
          <w:b/>
          <w:sz w:val="32"/>
          <w:szCs w:val="32"/>
        </w:rPr>
        <w:t>и</w:t>
      </w:r>
      <w:r w:rsidR="0054737C" w:rsidRPr="00D1244C">
        <w:rPr>
          <w:b/>
          <w:sz w:val="32"/>
          <w:szCs w:val="32"/>
        </w:rPr>
        <w:t xml:space="preserve"> Ростехнадзора</w:t>
      </w:r>
    </w:p>
    <w:p w:rsidR="0054737C" w:rsidRPr="00D1244C" w:rsidRDefault="00D1244C" w:rsidP="00844C93">
      <w:pPr>
        <w:ind w:hanging="993"/>
        <w:jc w:val="center"/>
        <w:rPr>
          <w:b/>
          <w:sz w:val="32"/>
          <w:szCs w:val="32"/>
        </w:rPr>
      </w:pPr>
      <w:bookmarkStart w:id="0" w:name="_GoBack"/>
      <w:bookmarkEnd w:id="0"/>
      <w:r w:rsidRPr="00D1244C">
        <w:rPr>
          <w:b/>
          <w:sz w:val="32"/>
          <w:szCs w:val="32"/>
        </w:rPr>
        <w:t>за 2020 год</w:t>
      </w:r>
    </w:p>
    <w:p w:rsidR="0054737C" w:rsidRDefault="0054737C" w:rsidP="0054737C">
      <w:pPr>
        <w:ind w:firstLine="680"/>
        <w:jc w:val="both"/>
        <w:rPr>
          <w:sz w:val="28"/>
          <w:szCs w:val="28"/>
        </w:rPr>
      </w:pPr>
    </w:p>
    <w:p w:rsidR="006B0C93" w:rsidRPr="00B373C7" w:rsidRDefault="006B0C93" w:rsidP="00D0649B">
      <w:pPr>
        <w:spacing w:line="360" w:lineRule="auto"/>
        <w:ind w:firstLine="680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Настоящий доклад о правоприменительной практике контрольно-надзорной деятельности в </w:t>
      </w:r>
      <w:r>
        <w:rPr>
          <w:sz w:val="28"/>
          <w:szCs w:val="28"/>
        </w:rPr>
        <w:t>Сибирском управлении Ростехнадзора</w:t>
      </w:r>
      <w:r w:rsidRPr="00B373C7">
        <w:rPr>
          <w:sz w:val="28"/>
          <w:szCs w:val="28"/>
        </w:rPr>
        <w:t xml:space="preserve"> за </w:t>
      </w:r>
      <w:r w:rsidRPr="00B373C7">
        <w:rPr>
          <w:color w:val="000000"/>
          <w:sz w:val="28"/>
          <w:szCs w:val="28"/>
          <w:shd w:val="clear" w:color="auto" w:fill="FFFFFF"/>
        </w:rPr>
        <w:t>20</w:t>
      </w:r>
      <w:r>
        <w:rPr>
          <w:color w:val="000000"/>
          <w:sz w:val="28"/>
          <w:szCs w:val="28"/>
          <w:shd w:val="clear" w:color="auto" w:fill="FFFFFF"/>
        </w:rPr>
        <w:t>20</w:t>
      </w:r>
      <w:r w:rsidRPr="00B373C7">
        <w:rPr>
          <w:color w:val="000000"/>
          <w:sz w:val="28"/>
          <w:szCs w:val="28"/>
          <w:shd w:val="clear" w:color="auto" w:fill="FFFFFF"/>
        </w:rPr>
        <w:t xml:space="preserve"> год</w:t>
      </w:r>
      <w:r w:rsidRPr="00B373C7">
        <w:rPr>
          <w:sz w:val="28"/>
          <w:szCs w:val="28"/>
        </w:rPr>
        <w:t xml:space="preserve"> сформирован в целях профилактики нарушений обязательных требований и основан на реализации положений:</w:t>
      </w:r>
    </w:p>
    <w:p w:rsidR="006B0C93" w:rsidRPr="00B373C7" w:rsidRDefault="006B0C93" w:rsidP="00D0649B">
      <w:pPr>
        <w:spacing w:line="360" w:lineRule="auto"/>
        <w:ind w:right="-2" w:firstLine="680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B0C93" w:rsidRPr="00B373C7" w:rsidRDefault="006B0C93" w:rsidP="00D0649B">
      <w:pPr>
        <w:spacing w:line="360" w:lineRule="auto"/>
        <w:ind w:right="-2" w:firstLine="680"/>
        <w:jc w:val="both"/>
        <w:rPr>
          <w:sz w:val="28"/>
          <w:szCs w:val="28"/>
        </w:rPr>
      </w:pPr>
      <w:r w:rsidRPr="00B373C7">
        <w:rPr>
          <w:bCs/>
          <w:sz w:val="28"/>
          <w:szCs w:val="28"/>
        </w:rPr>
        <w:t xml:space="preserve">постановления Правительства Российской Федерации от 26 декабря 2018 г. № 1680 «Об утверждении общих требований к организации </w:t>
      </w:r>
      <w:r w:rsidRPr="00B373C7">
        <w:rPr>
          <w:bCs/>
          <w:sz w:val="28"/>
          <w:szCs w:val="28"/>
        </w:rPr>
        <w:br/>
        <w:t>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актами»;</w:t>
      </w:r>
    </w:p>
    <w:p w:rsidR="006B0C93" w:rsidRPr="00B373C7" w:rsidRDefault="006B0C93" w:rsidP="00D0649B">
      <w:pPr>
        <w:spacing w:line="360" w:lineRule="auto"/>
        <w:ind w:right="-2" w:firstLine="680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Методических рекомендаций по обобщению и анализу правоприменительной практики контрольно-надзорной деятельности (утверждены подкомиссией по совершенствованию контрольных (надзорных) </w:t>
      </w:r>
      <w:r w:rsidRPr="00B373C7">
        <w:rPr>
          <w:sz w:val="28"/>
          <w:szCs w:val="28"/>
        </w:rPr>
        <w:br/>
        <w:t>и разрешительных функций федеральных органов исполнительной власти при Правительственной комиссии по проведению административной реформы, протокол от 9 сентября 2016 г. № 7);</w:t>
      </w:r>
    </w:p>
    <w:p w:rsidR="006B0C93" w:rsidRPr="00B373C7" w:rsidRDefault="006B0C93" w:rsidP="00D0649B">
      <w:pPr>
        <w:spacing w:line="360" w:lineRule="auto"/>
        <w:ind w:right="-2" w:firstLine="680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Методических рекомендаций по подготовке и проведению профилактических мероприятий, направленных на предупреждение нарушений     </w:t>
      </w:r>
      <w:r w:rsidRPr="00B373C7">
        <w:rPr>
          <w:sz w:val="28"/>
          <w:szCs w:val="28"/>
        </w:rPr>
        <w:lastRenderedPageBreak/>
        <w:t>обязательных требований (утверждены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реформы, протокол от 20 января 2017 г. № 1);</w:t>
      </w:r>
    </w:p>
    <w:p w:rsidR="006B0C93" w:rsidRPr="00B373C7" w:rsidRDefault="006B0C93" w:rsidP="00D0649B">
      <w:pPr>
        <w:spacing w:line="360" w:lineRule="auto"/>
        <w:ind w:right="-2" w:firstLine="680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приказа Ростехнадзора от 26 февраля 2020 г. № 81 «Об утверждении Порядка организации работы по обобщению и анализу правоприменительной практики   контрольно-надзорной   деятельности   в   Федеральной   службе </w:t>
      </w:r>
      <w:r w:rsidRPr="00B373C7">
        <w:rPr>
          <w:sz w:val="28"/>
          <w:szCs w:val="28"/>
        </w:rPr>
        <w:br/>
        <w:t>по экологическому, технологическому и атомному надзору».</w:t>
      </w:r>
    </w:p>
    <w:p w:rsidR="0054737C" w:rsidRDefault="0054737C" w:rsidP="00B0122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Сибирское у</w:t>
      </w:r>
      <w:r w:rsidRPr="007B57E7"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 Ростехнадзора (далее – Управление)</w:t>
      </w:r>
      <w:r w:rsidRPr="007B57E7">
        <w:rPr>
          <w:sz w:val="28"/>
          <w:szCs w:val="28"/>
        </w:rPr>
        <w:t xml:space="preserve">, являясь органом </w:t>
      </w:r>
      <w:r w:rsidRPr="00AF6154">
        <w:rPr>
          <w:sz w:val="28"/>
          <w:szCs w:val="28"/>
        </w:rPr>
        <w:t>федерального государственного надзора в области промышленной безопасности, федерального государственного энергетического надзора, федерального государственного контроля (надзора) за соблюдением требований законодательства об энергосбережении и о повышени</w:t>
      </w:r>
      <w:r>
        <w:rPr>
          <w:sz w:val="28"/>
          <w:szCs w:val="28"/>
        </w:rPr>
        <w:t xml:space="preserve">и энергетической эффективности, </w:t>
      </w:r>
      <w:r w:rsidRPr="00AF6154">
        <w:rPr>
          <w:sz w:val="28"/>
          <w:szCs w:val="28"/>
        </w:rPr>
        <w:t xml:space="preserve"> федерального государственного надзора в области безопасности гидротехнических сооружений, федерального государственного строительного надзора (за исключением вопросов федерального государственного строительного</w:t>
      </w:r>
      <w:proofErr w:type="gramEnd"/>
      <w:r w:rsidRPr="00AF6154">
        <w:rPr>
          <w:sz w:val="28"/>
          <w:szCs w:val="28"/>
        </w:rPr>
        <w:t xml:space="preserve"> надзора в области использования атомной энергии) и федерального 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</w:t>
      </w:r>
      <w:r w:rsidRPr="007B57E7">
        <w:rPr>
          <w:sz w:val="28"/>
          <w:szCs w:val="28"/>
        </w:rPr>
        <w:t xml:space="preserve">осуществляет </w:t>
      </w:r>
      <w:proofErr w:type="gramStart"/>
      <w:r w:rsidRPr="007B57E7">
        <w:rPr>
          <w:sz w:val="28"/>
          <w:szCs w:val="28"/>
        </w:rPr>
        <w:t>контроль за</w:t>
      </w:r>
      <w:proofErr w:type="gramEnd"/>
      <w:r w:rsidRPr="007B57E7">
        <w:rPr>
          <w:sz w:val="28"/>
          <w:szCs w:val="28"/>
        </w:rPr>
        <w:t xml:space="preserve"> соблюдением  подконтрольными организациями требований   нормативных правовых актов на территориях Кемеровской, Томской, Омской и Новосибирской областей, Алтайского края и Республики Алтай.</w:t>
      </w:r>
    </w:p>
    <w:p w:rsidR="00063BA6" w:rsidRDefault="0054737C" w:rsidP="0054737C">
      <w:pPr>
        <w:jc w:val="center"/>
      </w:pPr>
      <w:r>
        <w:rPr>
          <w:noProof/>
        </w:rPr>
        <w:lastRenderedPageBreak/>
        <w:drawing>
          <wp:inline distT="0" distB="0" distL="0" distR="0">
            <wp:extent cx="6248400" cy="3752850"/>
            <wp:effectExtent l="0" t="0" r="0" b="0"/>
            <wp:docPr id="1" name="Рисунок 1" descr="C:\Users\derksenod\Desktop\К публ. мероприятию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ksenod\Desktop\К публ. мероприятию\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37C" w:rsidRDefault="0054737C" w:rsidP="0054737C">
      <w:pPr>
        <w:jc w:val="center"/>
      </w:pPr>
    </w:p>
    <w:p w:rsidR="00C410E0" w:rsidRDefault="00C410E0" w:rsidP="00B0122D">
      <w:pPr>
        <w:spacing w:line="360" w:lineRule="auto"/>
        <w:ind w:firstLine="709"/>
        <w:jc w:val="both"/>
        <w:rPr>
          <w:sz w:val="28"/>
          <w:szCs w:val="28"/>
        </w:rPr>
      </w:pPr>
      <w:r w:rsidRPr="00C410E0">
        <w:rPr>
          <w:sz w:val="28"/>
          <w:szCs w:val="28"/>
        </w:rPr>
        <w:t xml:space="preserve">По состоянию на </w:t>
      </w:r>
      <w:r w:rsidR="00735F42">
        <w:rPr>
          <w:sz w:val="28"/>
          <w:szCs w:val="28"/>
        </w:rPr>
        <w:t>31</w:t>
      </w:r>
      <w:r w:rsidR="00CA1468">
        <w:rPr>
          <w:sz w:val="28"/>
          <w:szCs w:val="28"/>
        </w:rPr>
        <w:t>.</w:t>
      </w:r>
      <w:r w:rsidR="00735F42">
        <w:rPr>
          <w:sz w:val="28"/>
          <w:szCs w:val="28"/>
        </w:rPr>
        <w:t>12</w:t>
      </w:r>
      <w:r w:rsidR="00CA1468">
        <w:rPr>
          <w:sz w:val="28"/>
          <w:szCs w:val="28"/>
        </w:rPr>
        <w:t>.2020</w:t>
      </w:r>
      <w:r w:rsidRPr="00C410E0">
        <w:rPr>
          <w:sz w:val="28"/>
          <w:szCs w:val="28"/>
        </w:rPr>
        <w:t xml:space="preserve"> Управлению поднадзорно </w:t>
      </w:r>
      <w:r w:rsidR="00CA1468">
        <w:rPr>
          <w:sz w:val="28"/>
          <w:szCs w:val="28"/>
        </w:rPr>
        <w:t>3</w:t>
      </w:r>
      <w:r w:rsidR="00850CBB">
        <w:rPr>
          <w:sz w:val="28"/>
          <w:szCs w:val="28"/>
        </w:rPr>
        <w:t>812</w:t>
      </w:r>
      <w:r w:rsidRPr="00C410E0">
        <w:rPr>
          <w:sz w:val="28"/>
          <w:szCs w:val="28"/>
        </w:rPr>
        <w:t xml:space="preserve"> организации, осуществляющих деятельность в области промышленной бе</w:t>
      </w:r>
      <w:r w:rsidR="00CA1468">
        <w:rPr>
          <w:sz w:val="28"/>
          <w:szCs w:val="28"/>
        </w:rPr>
        <w:t>зопасности, эксплуатирующих  10</w:t>
      </w:r>
      <w:r w:rsidR="00AB47ED">
        <w:rPr>
          <w:sz w:val="28"/>
          <w:szCs w:val="28"/>
        </w:rPr>
        <w:t>566</w:t>
      </w:r>
      <w:r w:rsidRPr="00C410E0">
        <w:rPr>
          <w:sz w:val="28"/>
          <w:szCs w:val="28"/>
        </w:rPr>
        <w:t xml:space="preserve"> о</w:t>
      </w:r>
      <w:r>
        <w:rPr>
          <w:sz w:val="28"/>
          <w:szCs w:val="28"/>
        </w:rPr>
        <w:t>пасных производственных объект</w:t>
      </w:r>
      <w:r w:rsidR="004760AF">
        <w:rPr>
          <w:sz w:val="28"/>
          <w:szCs w:val="28"/>
        </w:rPr>
        <w:t>ов</w:t>
      </w:r>
      <w:r>
        <w:rPr>
          <w:sz w:val="28"/>
          <w:szCs w:val="28"/>
        </w:rPr>
        <w:t>:</w:t>
      </w:r>
    </w:p>
    <w:p w:rsidR="00096BEE" w:rsidRPr="00CA1468" w:rsidRDefault="00096BEE" w:rsidP="00B0122D">
      <w:pPr>
        <w:spacing w:line="360" w:lineRule="auto"/>
        <w:ind w:firstLine="709"/>
        <w:jc w:val="both"/>
        <w:rPr>
          <w:sz w:val="28"/>
          <w:szCs w:val="28"/>
        </w:rPr>
      </w:pPr>
      <w:r w:rsidRPr="00CA1468">
        <w:rPr>
          <w:sz w:val="28"/>
          <w:szCs w:val="28"/>
        </w:rPr>
        <w:t xml:space="preserve">1 класса опасности – </w:t>
      </w:r>
      <w:r w:rsidR="00AB47ED">
        <w:rPr>
          <w:sz w:val="28"/>
          <w:szCs w:val="28"/>
        </w:rPr>
        <w:t>208</w:t>
      </w:r>
      <w:r w:rsidRPr="00CA1468">
        <w:rPr>
          <w:sz w:val="28"/>
          <w:szCs w:val="28"/>
        </w:rPr>
        <w:t>;</w:t>
      </w:r>
    </w:p>
    <w:p w:rsidR="00096BEE" w:rsidRPr="00CA1468" w:rsidRDefault="0013463B" w:rsidP="00B0122D">
      <w:pPr>
        <w:spacing w:line="360" w:lineRule="auto"/>
        <w:ind w:firstLine="709"/>
        <w:jc w:val="both"/>
        <w:rPr>
          <w:sz w:val="28"/>
          <w:szCs w:val="28"/>
        </w:rPr>
      </w:pPr>
      <w:r w:rsidRPr="00CA1468">
        <w:rPr>
          <w:sz w:val="28"/>
          <w:szCs w:val="28"/>
        </w:rPr>
        <w:t xml:space="preserve">2 класса опасности – </w:t>
      </w:r>
      <w:r w:rsidR="00CA1468" w:rsidRPr="00CA1468">
        <w:rPr>
          <w:sz w:val="28"/>
          <w:szCs w:val="28"/>
        </w:rPr>
        <w:t>5</w:t>
      </w:r>
      <w:r w:rsidR="00850CBB">
        <w:rPr>
          <w:sz w:val="28"/>
          <w:szCs w:val="28"/>
        </w:rPr>
        <w:t>94</w:t>
      </w:r>
      <w:r w:rsidR="00096BEE" w:rsidRPr="00CA1468">
        <w:rPr>
          <w:sz w:val="28"/>
          <w:szCs w:val="28"/>
        </w:rPr>
        <w:t>;</w:t>
      </w:r>
    </w:p>
    <w:p w:rsidR="00096BEE" w:rsidRPr="00CA1468" w:rsidRDefault="00850CBB" w:rsidP="00B012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класса опасности – 5035</w:t>
      </w:r>
      <w:r w:rsidR="00096BEE" w:rsidRPr="00CA1468">
        <w:rPr>
          <w:sz w:val="28"/>
          <w:szCs w:val="28"/>
        </w:rPr>
        <w:t>;</w:t>
      </w:r>
    </w:p>
    <w:p w:rsidR="00096BEE" w:rsidRPr="00CA1468" w:rsidRDefault="0013463B" w:rsidP="00B0122D">
      <w:pPr>
        <w:spacing w:line="360" w:lineRule="auto"/>
        <w:ind w:firstLine="709"/>
        <w:jc w:val="both"/>
        <w:rPr>
          <w:sz w:val="28"/>
          <w:szCs w:val="28"/>
        </w:rPr>
      </w:pPr>
      <w:r w:rsidRPr="00CA1468">
        <w:rPr>
          <w:sz w:val="28"/>
          <w:szCs w:val="28"/>
        </w:rPr>
        <w:t xml:space="preserve">4 класса опасности – </w:t>
      </w:r>
      <w:r w:rsidR="00F829ED" w:rsidRPr="00CA1468">
        <w:rPr>
          <w:sz w:val="28"/>
          <w:szCs w:val="28"/>
        </w:rPr>
        <w:t>4</w:t>
      </w:r>
      <w:r w:rsidR="00850CBB">
        <w:rPr>
          <w:sz w:val="28"/>
          <w:szCs w:val="28"/>
        </w:rPr>
        <w:t>927</w:t>
      </w:r>
      <w:r w:rsidR="00096BEE" w:rsidRPr="00CA1468">
        <w:rPr>
          <w:sz w:val="28"/>
          <w:szCs w:val="28"/>
        </w:rPr>
        <w:t>.</w:t>
      </w:r>
    </w:p>
    <w:p w:rsidR="0054737C" w:rsidRPr="00986978" w:rsidRDefault="0054737C" w:rsidP="00B0122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6978">
        <w:rPr>
          <w:sz w:val="28"/>
          <w:szCs w:val="28"/>
        </w:rPr>
        <w:t>При осуществлении надзорной и контрольной работы особое внимание уделяется:</w:t>
      </w:r>
    </w:p>
    <w:p w:rsidR="0054737C" w:rsidRPr="007E3C39" w:rsidRDefault="0054737C" w:rsidP="007E3C39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7E3C39">
        <w:rPr>
          <w:rFonts w:ascii="Times New Roman" w:hAnsi="Times New Roman"/>
          <w:sz w:val="28"/>
          <w:szCs w:val="28"/>
        </w:rPr>
        <w:t>совершенствованию управления промышленной безопасностью, государственному постоянному надзору;</w:t>
      </w:r>
    </w:p>
    <w:p w:rsidR="0054737C" w:rsidRPr="007E3C39" w:rsidRDefault="0054737C" w:rsidP="007E3C39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7E3C39">
        <w:rPr>
          <w:rFonts w:ascii="Times New Roman" w:hAnsi="Times New Roman"/>
          <w:sz w:val="28"/>
          <w:szCs w:val="28"/>
        </w:rPr>
        <w:t xml:space="preserve">соблюдению требований безопасности в электроэнергетике, анализу прохождения ОЗП и подготовке к проведению проверок готовности </w:t>
      </w:r>
      <w:proofErr w:type="spellStart"/>
      <w:r w:rsidRPr="007E3C39">
        <w:rPr>
          <w:rFonts w:ascii="Times New Roman" w:hAnsi="Times New Roman"/>
          <w:sz w:val="28"/>
          <w:szCs w:val="28"/>
        </w:rPr>
        <w:t>энергоснабжающих</w:t>
      </w:r>
      <w:proofErr w:type="spellEnd"/>
      <w:r w:rsidRPr="007E3C39">
        <w:rPr>
          <w:rFonts w:ascii="Times New Roman" w:hAnsi="Times New Roman"/>
          <w:sz w:val="28"/>
          <w:szCs w:val="28"/>
        </w:rPr>
        <w:t xml:space="preserve"> организаций к  ОЗП;</w:t>
      </w:r>
    </w:p>
    <w:p w:rsidR="0054737C" w:rsidRDefault="0054737C" w:rsidP="007E3C39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7E3C39">
        <w:rPr>
          <w:rFonts w:ascii="Times New Roman" w:hAnsi="Times New Roman"/>
          <w:sz w:val="28"/>
          <w:szCs w:val="28"/>
        </w:rPr>
        <w:t xml:space="preserve">исполнению требований в области энергосбережения                                            и </w:t>
      </w:r>
      <w:proofErr w:type="spellStart"/>
      <w:r w:rsidRPr="007E3C39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7E3C39">
        <w:rPr>
          <w:rFonts w:ascii="Times New Roman" w:hAnsi="Times New Roman"/>
          <w:sz w:val="28"/>
          <w:szCs w:val="28"/>
        </w:rPr>
        <w:t>;</w:t>
      </w:r>
    </w:p>
    <w:p w:rsidR="00107FD0" w:rsidRDefault="00107FD0" w:rsidP="00107FD0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107FD0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107FD0">
        <w:rPr>
          <w:rFonts w:ascii="Times New Roman" w:hAnsi="Times New Roman"/>
          <w:sz w:val="28"/>
          <w:szCs w:val="28"/>
        </w:rPr>
        <w:t xml:space="preserve"> и осуществлени</w:t>
      </w:r>
      <w:r>
        <w:rPr>
          <w:rFonts w:ascii="Times New Roman" w:hAnsi="Times New Roman"/>
          <w:sz w:val="28"/>
          <w:szCs w:val="28"/>
        </w:rPr>
        <w:t>ю</w:t>
      </w:r>
      <w:r w:rsidRPr="00107FD0">
        <w:rPr>
          <w:rFonts w:ascii="Times New Roman" w:hAnsi="Times New Roman"/>
          <w:sz w:val="28"/>
          <w:szCs w:val="28"/>
        </w:rPr>
        <w:t xml:space="preserve"> государственного строительного надзора (за исключением объектов использования атомной энергии)</w:t>
      </w:r>
      <w:r>
        <w:rPr>
          <w:rFonts w:ascii="Times New Roman" w:hAnsi="Times New Roman"/>
          <w:sz w:val="28"/>
          <w:szCs w:val="28"/>
        </w:rPr>
        <w:t>;</w:t>
      </w:r>
      <w:r w:rsidRPr="00107FD0">
        <w:rPr>
          <w:rFonts w:ascii="Times New Roman" w:hAnsi="Times New Roman"/>
          <w:sz w:val="28"/>
          <w:szCs w:val="28"/>
        </w:rPr>
        <w:t xml:space="preserve"> </w:t>
      </w:r>
    </w:p>
    <w:p w:rsidR="00107FD0" w:rsidRDefault="00107FD0" w:rsidP="00107FD0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107FD0">
        <w:rPr>
          <w:rFonts w:ascii="Times New Roman" w:hAnsi="Times New Roman"/>
          <w:sz w:val="28"/>
          <w:szCs w:val="28"/>
        </w:rPr>
        <w:lastRenderedPageBreak/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107FD0">
        <w:rPr>
          <w:rFonts w:ascii="Times New Roman" w:hAnsi="Times New Roman"/>
          <w:sz w:val="28"/>
          <w:szCs w:val="28"/>
        </w:rPr>
        <w:t xml:space="preserve"> и осуществлени</w:t>
      </w:r>
      <w:r>
        <w:rPr>
          <w:rFonts w:ascii="Times New Roman" w:hAnsi="Times New Roman"/>
          <w:sz w:val="28"/>
          <w:szCs w:val="28"/>
        </w:rPr>
        <w:t>ю</w:t>
      </w:r>
      <w:r w:rsidRPr="00107FD0">
        <w:rPr>
          <w:rFonts w:ascii="Times New Roman" w:hAnsi="Times New Roman"/>
          <w:sz w:val="28"/>
          <w:szCs w:val="28"/>
        </w:rPr>
        <w:t xml:space="preserve"> государственного контроля (надзора)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</w:r>
    </w:p>
    <w:p w:rsidR="0054737C" w:rsidRPr="007E3C39" w:rsidRDefault="0054737C" w:rsidP="00107FD0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7E3C39">
        <w:rPr>
          <w:rFonts w:ascii="Times New Roman" w:hAnsi="Times New Roman"/>
          <w:sz w:val="28"/>
          <w:szCs w:val="28"/>
        </w:rPr>
        <w:t xml:space="preserve">соблюдению требований безопасности на гидротехнических сооружениях (ГТС), </w:t>
      </w:r>
      <w:proofErr w:type="gramStart"/>
      <w:r w:rsidRPr="007E3C39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7E3C39">
        <w:rPr>
          <w:rFonts w:ascii="Times New Roman" w:hAnsi="Times New Roman"/>
          <w:sz w:val="28"/>
          <w:szCs w:val="28"/>
        </w:rPr>
        <w:t xml:space="preserve"> подготовкой и прохождением весеннего паводка и летнего половодья на ГТС;</w:t>
      </w:r>
    </w:p>
    <w:p w:rsidR="0054737C" w:rsidRPr="007E3C39" w:rsidRDefault="0054737C" w:rsidP="007E3C39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7E3C39">
        <w:rPr>
          <w:rFonts w:ascii="Times New Roman" w:hAnsi="Times New Roman"/>
          <w:sz w:val="28"/>
          <w:szCs w:val="28"/>
        </w:rPr>
        <w:t>соблюдению требований технических регламентов;</w:t>
      </w:r>
    </w:p>
    <w:p w:rsidR="0054737C" w:rsidRPr="007E3C39" w:rsidRDefault="0054737C" w:rsidP="007E3C39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7E3C39">
        <w:rPr>
          <w:rFonts w:ascii="Times New Roman" w:hAnsi="Times New Roman"/>
          <w:sz w:val="28"/>
          <w:szCs w:val="28"/>
        </w:rPr>
        <w:t>анализу показателей контрольно-надзорной деятельности, административной практики;</w:t>
      </w:r>
    </w:p>
    <w:p w:rsidR="0054737C" w:rsidRPr="007E3C39" w:rsidRDefault="0054737C" w:rsidP="007E3C39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7E3C39">
        <w:rPr>
          <w:rFonts w:ascii="Times New Roman" w:hAnsi="Times New Roman"/>
          <w:sz w:val="28"/>
          <w:szCs w:val="28"/>
        </w:rPr>
        <w:t>анализу выявленных при обследованиях нарушений.</w:t>
      </w:r>
    </w:p>
    <w:p w:rsidR="0054737C" w:rsidRDefault="0054737C" w:rsidP="00B0122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120C">
        <w:rPr>
          <w:sz w:val="28"/>
          <w:szCs w:val="28"/>
        </w:rPr>
        <w:t xml:space="preserve">При организации </w:t>
      </w:r>
      <w:r w:rsidR="00883EBB">
        <w:rPr>
          <w:sz w:val="28"/>
          <w:szCs w:val="28"/>
        </w:rPr>
        <w:t>контрольно-надзорной</w:t>
      </w:r>
      <w:r w:rsidRPr="00E5120C">
        <w:rPr>
          <w:sz w:val="28"/>
          <w:szCs w:val="28"/>
        </w:rPr>
        <w:t xml:space="preserve"> деятельности практи</w:t>
      </w:r>
      <w:r>
        <w:rPr>
          <w:sz w:val="28"/>
          <w:szCs w:val="28"/>
        </w:rPr>
        <w:t>куется</w:t>
      </w:r>
      <w:r w:rsidRPr="00E5120C">
        <w:rPr>
          <w:sz w:val="28"/>
          <w:szCs w:val="28"/>
        </w:rPr>
        <w:t xml:space="preserve"> комплексный подход к осуществлению про</w:t>
      </w:r>
      <w:r>
        <w:rPr>
          <w:sz w:val="28"/>
          <w:szCs w:val="28"/>
        </w:rPr>
        <w:t xml:space="preserve">верок состояния безопасности по </w:t>
      </w:r>
      <w:r w:rsidRPr="00E5120C">
        <w:rPr>
          <w:sz w:val="28"/>
          <w:szCs w:val="28"/>
        </w:rPr>
        <w:t>всем направлениям.</w:t>
      </w:r>
    </w:p>
    <w:p w:rsidR="00170C23" w:rsidRDefault="0054737C" w:rsidP="00B0122D">
      <w:pPr>
        <w:spacing w:line="360" w:lineRule="auto"/>
        <w:ind w:firstLine="709"/>
        <w:jc w:val="both"/>
        <w:rPr>
          <w:sz w:val="28"/>
          <w:szCs w:val="28"/>
        </w:rPr>
      </w:pPr>
      <w:r w:rsidRPr="002911AD">
        <w:rPr>
          <w:sz w:val="28"/>
          <w:szCs w:val="28"/>
        </w:rPr>
        <w:t>Работ</w:t>
      </w:r>
      <w:r w:rsidR="00CA1468">
        <w:rPr>
          <w:sz w:val="28"/>
          <w:szCs w:val="28"/>
        </w:rPr>
        <w:t>а</w:t>
      </w:r>
      <w:r w:rsidRPr="002911AD">
        <w:rPr>
          <w:sz w:val="28"/>
          <w:szCs w:val="28"/>
        </w:rPr>
        <w:t xml:space="preserve"> по подготовке планов проведения плановых проверок юридических лиц и индивидуальных предпринимателей </w:t>
      </w:r>
      <w:r>
        <w:rPr>
          <w:sz w:val="28"/>
          <w:szCs w:val="28"/>
        </w:rPr>
        <w:t>Управлением</w:t>
      </w:r>
      <w:r w:rsidRPr="002911AD">
        <w:rPr>
          <w:sz w:val="28"/>
          <w:szCs w:val="28"/>
        </w:rPr>
        <w:t xml:space="preserve"> на соответствующие го</w:t>
      </w:r>
      <w:r>
        <w:rPr>
          <w:sz w:val="28"/>
          <w:szCs w:val="28"/>
        </w:rPr>
        <w:t>ды</w:t>
      </w:r>
      <w:r w:rsidRPr="002911AD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</w:t>
      </w:r>
      <w:r w:rsidR="00CA1468">
        <w:rPr>
          <w:sz w:val="28"/>
          <w:szCs w:val="28"/>
        </w:rPr>
        <w:t>е</w:t>
      </w:r>
      <w:r>
        <w:rPr>
          <w:sz w:val="28"/>
          <w:szCs w:val="28"/>
        </w:rPr>
        <w:t>тся</w:t>
      </w:r>
      <w:r w:rsidRPr="002911AD">
        <w:rPr>
          <w:sz w:val="28"/>
          <w:szCs w:val="28"/>
        </w:rPr>
        <w:t xml:space="preserve"> в соответствии с </w:t>
      </w:r>
      <w:r w:rsidRPr="00C35879">
        <w:rPr>
          <w:sz w:val="28"/>
          <w:szCs w:val="28"/>
        </w:rPr>
        <w:t>Правилами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Pr="002911AD">
        <w:rPr>
          <w:sz w:val="28"/>
          <w:szCs w:val="28"/>
        </w:rPr>
        <w:t xml:space="preserve">, утв. </w:t>
      </w:r>
      <w:r>
        <w:rPr>
          <w:sz w:val="28"/>
          <w:szCs w:val="28"/>
        </w:rPr>
        <w:t>п</w:t>
      </w:r>
      <w:r w:rsidRPr="002911AD">
        <w:rPr>
          <w:sz w:val="28"/>
          <w:szCs w:val="28"/>
        </w:rPr>
        <w:t>остановлением Правительства от 30.06.2010 № 489 (далее - Правила). Настоящие Правила устанавливают порядок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 (далее - ежегодные планы), их согласования и представления в органы прокуратуры, исключения проверок из ежегодного плана, внесение изменений в ежегодный план, а также типовую форму ежегодного плана.</w:t>
      </w:r>
    </w:p>
    <w:p w:rsidR="00414F95" w:rsidRDefault="00170C23" w:rsidP="00274B6B">
      <w:pPr>
        <w:spacing w:line="360" w:lineRule="auto"/>
        <w:ind w:firstLine="709"/>
        <w:jc w:val="both"/>
        <w:rPr>
          <w:sz w:val="28"/>
          <w:szCs w:val="28"/>
        </w:rPr>
      </w:pPr>
      <w:r w:rsidRPr="00170C23">
        <w:rPr>
          <w:sz w:val="28"/>
          <w:szCs w:val="28"/>
        </w:rPr>
        <w:t xml:space="preserve">В </w:t>
      </w:r>
      <w:r w:rsidR="00FA7C2B">
        <w:rPr>
          <w:sz w:val="28"/>
          <w:szCs w:val="28"/>
        </w:rPr>
        <w:t>2020</w:t>
      </w:r>
      <w:r>
        <w:rPr>
          <w:sz w:val="28"/>
          <w:szCs w:val="28"/>
        </w:rPr>
        <w:t xml:space="preserve"> год</w:t>
      </w:r>
      <w:r w:rsidR="00EE5902">
        <w:rPr>
          <w:sz w:val="28"/>
          <w:szCs w:val="28"/>
        </w:rPr>
        <w:t>у</w:t>
      </w:r>
      <w:r w:rsidRPr="00170C23">
        <w:rPr>
          <w:sz w:val="28"/>
          <w:szCs w:val="28"/>
        </w:rPr>
        <w:t xml:space="preserve"> Управление осуществля</w:t>
      </w:r>
      <w:r w:rsidR="00CA1468">
        <w:rPr>
          <w:sz w:val="28"/>
          <w:szCs w:val="28"/>
        </w:rPr>
        <w:t>ло</w:t>
      </w:r>
      <w:r w:rsidRPr="00170C23">
        <w:rPr>
          <w:sz w:val="28"/>
          <w:szCs w:val="28"/>
        </w:rPr>
        <w:t xml:space="preserve"> свою деятельность в соответствии с планом работы Управления на 20</w:t>
      </w:r>
      <w:r w:rsidR="00FA7C2B">
        <w:rPr>
          <w:sz w:val="28"/>
          <w:szCs w:val="28"/>
        </w:rPr>
        <w:t>20</w:t>
      </w:r>
      <w:r w:rsidRPr="00170C23">
        <w:rPr>
          <w:sz w:val="28"/>
          <w:szCs w:val="28"/>
        </w:rPr>
        <w:t xml:space="preserve"> год. Мероприятия, предусмотренные планом</w:t>
      </w:r>
      <w:r w:rsidR="007E3C39">
        <w:rPr>
          <w:sz w:val="28"/>
          <w:szCs w:val="28"/>
        </w:rPr>
        <w:t xml:space="preserve"> на </w:t>
      </w:r>
      <w:r w:rsidR="00FA7C2B">
        <w:rPr>
          <w:sz w:val="28"/>
          <w:szCs w:val="28"/>
        </w:rPr>
        <w:t xml:space="preserve"> </w:t>
      </w:r>
      <w:r w:rsidR="007E3C39">
        <w:rPr>
          <w:sz w:val="28"/>
          <w:szCs w:val="28"/>
        </w:rPr>
        <w:t>20</w:t>
      </w:r>
      <w:r w:rsidR="00FA7C2B">
        <w:rPr>
          <w:sz w:val="28"/>
          <w:szCs w:val="28"/>
        </w:rPr>
        <w:t>20</w:t>
      </w:r>
      <w:r w:rsidR="00AD4093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="00414F95">
        <w:rPr>
          <w:sz w:val="28"/>
          <w:szCs w:val="28"/>
        </w:rPr>
        <w:t xml:space="preserve"> </w:t>
      </w:r>
      <w:r w:rsidRPr="00170C23">
        <w:rPr>
          <w:sz w:val="28"/>
          <w:szCs w:val="28"/>
        </w:rPr>
        <w:t>в основном выполнены.</w:t>
      </w:r>
    </w:p>
    <w:p w:rsidR="00403B5C" w:rsidRDefault="00AD2970" w:rsidP="00B0122D">
      <w:pPr>
        <w:spacing w:line="360" w:lineRule="auto"/>
        <w:ind w:firstLine="709"/>
        <w:jc w:val="both"/>
        <w:rPr>
          <w:sz w:val="28"/>
          <w:szCs w:val="28"/>
        </w:rPr>
      </w:pPr>
      <w:r w:rsidRPr="00633235">
        <w:rPr>
          <w:sz w:val="28"/>
          <w:szCs w:val="28"/>
        </w:rPr>
        <w:lastRenderedPageBreak/>
        <w:t xml:space="preserve">Деятельность Управления, как и всего Ростехнадзора, направлена на предупреждение нарушений обязательных требований промышленной безопасности, </w:t>
      </w:r>
      <w:proofErr w:type="spellStart"/>
      <w:r w:rsidRPr="00633235">
        <w:rPr>
          <w:sz w:val="28"/>
          <w:szCs w:val="28"/>
        </w:rPr>
        <w:t>энергобезопасности</w:t>
      </w:r>
      <w:proofErr w:type="spellEnd"/>
      <w:r w:rsidRPr="00633235">
        <w:rPr>
          <w:sz w:val="28"/>
          <w:szCs w:val="28"/>
        </w:rPr>
        <w:t xml:space="preserve">, безопасности гидротехнических сооружений, строительных правил и норм подконтрольными предприятиями, организациями. </w:t>
      </w:r>
    </w:p>
    <w:p w:rsidR="00FA7C2B" w:rsidRPr="00FA7C2B" w:rsidRDefault="00AD2970" w:rsidP="00FA7C2B">
      <w:pPr>
        <w:spacing w:line="360" w:lineRule="auto"/>
        <w:ind w:firstLine="709"/>
        <w:jc w:val="both"/>
        <w:rPr>
          <w:sz w:val="28"/>
          <w:szCs w:val="28"/>
        </w:rPr>
      </w:pPr>
      <w:r w:rsidRPr="00633235">
        <w:rPr>
          <w:sz w:val="28"/>
          <w:szCs w:val="28"/>
        </w:rPr>
        <w:t xml:space="preserve">С этой целью </w:t>
      </w:r>
      <w:r w:rsidR="00984036">
        <w:rPr>
          <w:sz w:val="28"/>
          <w:szCs w:val="28"/>
        </w:rPr>
        <w:t xml:space="preserve">за </w:t>
      </w:r>
      <w:r w:rsidR="00AD4093">
        <w:rPr>
          <w:sz w:val="28"/>
          <w:szCs w:val="28"/>
        </w:rPr>
        <w:t>12</w:t>
      </w:r>
      <w:r w:rsidR="00FA7C2B">
        <w:rPr>
          <w:sz w:val="28"/>
          <w:szCs w:val="28"/>
        </w:rPr>
        <w:t xml:space="preserve"> месяцев</w:t>
      </w:r>
      <w:r w:rsidR="0013463B" w:rsidRPr="00633235">
        <w:rPr>
          <w:sz w:val="28"/>
          <w:szCs w:val="28"/>
        </w:rPr>
        <w:t xml:space="preserve"> 20</w:t>
      </w:r>
      <w:r w:rsidR="00FA7C2B">
        <w:rPr>
          <w:sz w:val="28"/>
          <w:szCs w:val="28"/>
        </w:rPr>
        <w:t>20</w:t>
      </w:r>
      <w:r w:rsidR="0013463B" w:rsidRPr="00633235">
        <w:rPr>
          <w:sz w:val="28"/>
          <w:szCs w:val="28"/>
        </w:rPr>
        <w:t xml:space="preserve"> год</w:t>
      </w:r>
      <w:r w:rsidR="00FA7C2B">
        <w:rPr>
          <w:sz w:val="28"/>
          <w:szCs w:val="28"/>
        </w:rPr>
        <w:t>а</w:t>
      </w:r>
      <w:r w:rsidR="0013463B" w:rsidRPr="00633235">
        <w:rPr>
          <w:sz w:val="28"/>
          <w:szCs w:val="28"/>
        </w:rPr>
        <w:t xml:space="preserve"> на поднадзорных предприятиях проведено </w:t>
      </w:r>
      <w:r w:rsidR="00AD4093" w:rsidRPr="00AD4093">
        <w:rPr>
          <w:sz w:val="28"/>
          <w:szCs w:val="28"/>
        </w:rPr>
        <w:t>20987 проверок, в том числе 137 плановых и 14004 внеплановых, в рамках режима постоянного государственного надзора – 6846 проверок.</w:t>
      </w:r>
    </w:p>
    <w:p w:rsidR="00617998" w:rsidRPr="00617998" w:rsidRDefault="00617998" w:rsidP="00617998">
      <w:pPr>
        <w:spacing w:line="360" w:lineRule="auto"/>
        <w:ind w:firstLine="680"/>
        <w:jc w:val="both"/>
        <w:rPr>
          <w:sz w:val="28"/>
          <w:szCs w:val="28"/>
        </w:rPr>
      </w:pPr>
      <w:r w:rsidRPr="00617998">
        <w:rPr>
          <w:sz w:val="28"/>
          <w:szCs w:val="28"/>
        </w:rPr>
        <w:t>В ходе проверок выявлено и предписано к устранению 108159 нарушений законодательства и требований безопасности. За нарушения требований безопасности к административной ответственности в виде штрафа привлечено 9948 лиц на общую сумму более 313,5 млн. рублей, взыскано более 264,7 млн. рублей. За отчетный период применено 633 административных приостановок деятельности. Административное наказание в виде дисквалификации применено к 4 инженерно-техническим работникам.</w:t>
      </w:r>
    </w:p>
    <w:p w:rsidR="00A834DD" w:rsidRDefault="00A72675" w:rsidP="00A834DD">
      <w:pPr>
        <w:spacing w:line="360" w:lineRule="auto"/>
        <w:ind w:firstLine="411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01248" behindDoc="0" locked="0" layoutInCell="1" allowOverlap="1" wp14:anchorId="751DC936" wp14:editId="12BD1EB2">
            <wp:simplePos x="0" y="0"/>
            <wp:positionH relativeFrom="column">
              <wp:posOffset>51435</wp:posOffset>
            </wp:positionH>
            <wp:positionV relativeFrom="paragraph">
              <wp:posOffset>714375</wp:posOffset>
            </wp:positionV>
            <wp:extent cx="6165651" cy="3586800"/>
            <wp:effectExtent l="0" t="0" r="698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651" cy="358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EF3">
        <w:rPr>
          <w:noProof/>
          <w:sz w:val="28"/>
          <w:szCs w:val="28"/>
        </w:rPr>
        <w:drawing>
          <wp:anchor distT="0" distB="0" distL="114300" distR="114300" simplePos="0" relativeHeight="251700224" behindDoc="0" locked="0" layoutInCell="1" allowOverlap="1" wp14:anchorId="0A2828EA" wp14:editId="41B64045">
            <wp:simplePos x="0" y="0"/>
            <wp:positionH relativeFrom="column">
              <wp:posOffset>-43815</wp:posOffset>
            </wp:positionH>
            <wp:positionV relativeFrom="paragraph">
              <wp:posOffset>-3810</wp:posOffset>
            </wp:positionV>
            <wp:extent cx="6256784" cy="762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784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4DD" w:rsidRPr="00A834DD">
        <w:rPr>
          <w:noProof/>
          <w:sz w:val="28"/>
          <w:szCs w:val="28"/>
        </w:rPr>
        <w:drawing>
          <wp:inline distT="0" distB="0" distL="0" distR="0" wp14:anchorId="29E36DFB" wp14:editId="14FEFF64">
            <wp:extent cx="2933042" cy="3594339"/>
            <wp:effectExtent l="0" t="6985" r="0" b="0"/>
            <wp:docPr id="1025" name="Picture 1" descr="C:\Users\derksenod\Desktop\по диаграммам\фоны\Fashion-Puzzl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C:\Users\derksenod\Desktop\по диаграммам\фоны\Fashion-Puzzle-Backgroun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34724" cy="3596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171EF" w:rsidRDefault="004171EF" w:rsidP="0054737C">
      <w:pPr>
        <w:spacing w:line="360" w:lineRule="auto"/>
        <w:ind w:firstLine="720"/>
        <w:jc w:val="both"/>
        <w:rPr>
          <w:sz w:val="28"/>
          <w:szCs w:val="28"/>
        </w:rPr>
      </w:pPr>
    </w:p>
    <w:p w:rsidR="004171EF" w:rsidRDefault="004171EF" w:rsidP="0054737C">
      <w:pPr>
        <w:spacing w:line="360" w:lineRule="auto"/>
        <w:ind w:firstLine="720"/>
        <w:jc w:val="both"/>
        <w:rPr>
          <w:sz w:val="28"/>
          <w:szCs w:val="28"/>
        </w:rPr>
      </w:pPr>
    </w:p>
    <w:p w:rsidR="004171EF" w:rsidRDefault="004171EF" w:rsidP="0054737C">
      <w:pPr>
        <w:spacing w:line="360" w:lineRule="auto"/>
        <w:ind w:firstLine="720"/>
        <w:jc w:val="both"/>
        <w:rPr>
          <w:sz w:val="28"/>
          <w:szCs w:val="28"/>
        </w:rPr>
      </w:pPr>
    </w:p>
    <w:p w:rsidR="00535A66" w:rsidRDefault="00535A66" w:rsidP="0054737C">
      <w:pPr>
        <w:spacing w:line="360" w:lineRule="auto"/>
        <w:ind w:firstLine="720"/>
        <w:jc w:val="both"/>
        <w:rPr>
          <w:sz w:val="28"/>
          <w:szCs w:val="28"/>
        </w:rPr>
      </w:pPr>
    </w:p>
    <w:p w:rsidR="00617998" w:rsidRDefault="00617998" w:rsidP="0054737C">
      <w:pPr>
        <w:spacing w:line="360" w:lineRule="auto"/>
        <w:ind w:firstLine="720"/>
        <w:jc w:val="both"/>
        <w:rPr>
          <w:sz w:val="28"/>
          <w:szCs w:val="28"/>
        </w:rPr>
      </w:pPr>
    </w:p>
    <w:p w:rsidR="00617998" w:rsidRDefault="00617998" w:rsidP="0054737C">
      <w:pPr>
        <w:spacing w:line="360" w:lineRule="auto"/>
        <w:ind w:firstLine="720"/>
        <w:jc w:val="both"/>
        <w:rPr>
          <w:sz w:val="28"/>
          <w:szCs w:val="28"/>
        </w:rPr>
      </w:pPr>
    </w:p>
    <w:p w:rsidR="00617998" w:rsidRDefault="00617998" w:rsidP="0054737C">
      <w:pPr>
        <w:spacing w:line="360" w:lineRule="auto"/>
        <w:ind w:firstLine="720"/>
        <w:jc w:val="both"/>
        <w:rPr>
          <w:sz w:val="28"/>
          <w:szCs w:val="28"/>
        </w:rPr>
      </w:pPr>
    </w:p>
    <w:p w:rsidR="00403B5C" w:rsidRPr="00403B5C" w:rsidRDefault="00403B5C" w:rsidP="00B0122D">
      <w:pPr>
        <w:spacing w:line="360" w:lineRule="auto"/>
        <w:ind w:firstLine="709"/>
        <w:jc w:val="both"/>
        <w:rPr>
          <w:sz w:val="10"/>
          <w:szCs w:val="28"/>
        </w:rPr>
      </w:pP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9E219D">
        <w:rPr>
          <w:sz w:val="28"/>
          <w:szCs w:val="28"/>
        </w:rPr>
        <w:lastRenderedPageBreak/>
        <w:t>За 12 месяцев 2020  на предприятиях, поднадзорных Управлению, допущено 134 случая причинения вреда жизни, здоровью граждан (12 мес. 2019 – 147 (-13) к соответствующему периоду прошлого года),  в  том  числе  на предприятиях угольной промышленности – 106 случаев (12 мес. 2019  – 114  (-8).</w:t>
      </w:r>
      <w:proofErr w:type="gramEnd"/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9E219D">
        <w:rPr>
          <w:sz w:val="28"/>
          <w:szCs w:val="28"/>
        </w:rPr>
        <w:t>Допущено 21 (12 мес. 2019  –  17 (+4) несчастный случай со смертельным исходом</w:t>
      </w:r>
      <w:r w:rsidR="00947BF8">
        <w:rPr>
          <w:sz w:val="28"/>
          <w:szCs w:val="28"/>
        </w:rPr>
        <w:t>,</w:t>
      </w:r>
      <w:r w:rsidRPr="009E219D">
        <w:rPr>
          <w:sz w:val="28"/>
          <w:szCs w:val="28"/>
        </w:rPr>
        <w:t xml:space="preserve"> в том числе: 11 (12 мес. 2019  – 10 (+1) – на предприятиях угольной промышленности, 4 (12 мес. 2019  – 4 (±0) при эксплуатации подъемных сооружений, 2  (12 мес. 2019 – 0 (+2) на предприятиях горнорудной и нерудной промышленности, 2 (12 мес. 2019 – 0 (+2) на объектах нефтедобычи, 1 (12 мес. 2019</w:t>
      </w:r>
      <w:proofErr w:type="gramEnd"/>
      <w:r w:rsidRPr="009E219D">
        <w:rPr>
          <w:sz w:val="28"/>
          <w:szCs w:val="28"/>
        </w:rPr>
        <w:t xml:space="preserve"> – </w:t>
      </w:r>
      <w:proofErr w:type="gramStart"/>
      <w:r w:rsidRPr="009E219D">
        <w:rPr>
          <w:sz w:val="28"/>
          <w:szCs w:val="28"/>
        </w:rPr>
        <w:t xml:space="preserve">2 (-1) на объектах </w:t>
      </w:r>
      <w:proofErr w:type="spellStart"/>
      <w:r w:rsidRPr="009E219D">
        <w:rPr>
          <w:sz w:val="28"/>
          <w:szCs w:val="28"/>
        </w:rPr>
        <w:t>энергонадзора</w:t>
      </w:r>
      <w:proofErr w:type="spellEnd"/>
      <w:r w:rsidRPr="009E219D">
        <w:rPr>
          <w:sz w:val="28"/>
          <w:szCs w:val="28"/>
        </w:rPr>
        <w:t>, 1 (12 мес. 2019 – 0 (+1) на предприятии химического комплекса.</w:t>
      </w:r>
      <w:proofErr w:type="gramEnd"/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9E219D">
        <w:rPr>
          <w:sz w:val="28"/>
          <w:szCs w:val="28"/>
        </w:rPr>
        <w:t xml:space="preserve">На  территории Кемеровской области допущено 118 случаев причинения вреда жизни, здоровью граждан, в </w:t>
      </w:r>
      <w:proofErr w:type="spellStart"/>
      <w:r w:rsidRPr="009E219D">
        <w:rPr>
          <w:sz w:val="28"/>
          <w:szCs w:val="28"/>
        </w:rPr>
        <w:t>т.ч</w:t>
      </w:r>
      <w:proofErr w:type="spellEnd"/>
      <w:r w:rsidRPr="009E219D">
        <w:rPr>
          <w:sz w:val="28"/>
          <w:szCs w:val="28"/>
        </w:rPr>
        <w:t xml:space="preserve">. 12 смертельных несчастных случая; на территории Алтайского края  7 случаев причинения вреда жизни, здоровью граждан, в </w:t>
      </w:r>
      <w:proofErr w:type="spellStart"/>
      <w:r w:rsidRPr="009E219D">
        <w:rPr>
          <w:sz w:val="28"/>
          <w:szCs w:val="28"/>
        </w:rPr>
        <w:t>т.ч</w:t>
      </w:r>
      <w:proofErr w:type="spellEnd"/>
      <w:r w:rsidRPr="009E219D">
        <w:rPr>
          <w:sz w:val="28"/>
          <w:szCs w:val="28"/>
        </w:rPr>
        <w:t xml:space="preserve">. 2 смертельных случая; на территории Новосибирской области </w:t>
      </w:r>
      <w:r>
        <w:rPr>
          <w:sz w:val="28"/>
          <w:szCs w:val="28"/>
        </w:rPr>
        <w:t xml:space="preserve">         </w:t>
      </w:r>
      <w:r w:rsidRPr="009E219D">
        <w:rPr>
          <w:sz w:val="28"/>
          <w:szCs w:val="28"/>
        </w:rPr>
        <w:t>5 случаев причинения вреда жизни, здоровью граждан, в том числе 4 смертельных;</w:t>
      </w:r>
      <w:proofErr w:type="gramEnd"/>
      <w:r w:rsidRPr="009E219D">
        <w:rPr>
          <w:sz w:val="28"/>
          <w:szCs w:val="28"/>
        </w:rPr>
        <w:t xml:space="preserve"> на территории Томской области 3 случая причинения вреда жизни и здоровью, из них 2 смертельных, на территории Омской области 1 случай причинения вреда жизни, здоровью граждан, являющийся смертельным.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9E219D">
        <w:rPr>
          <w:sz w:val="28"/>
          <w:szCs w:val="28"/>
        </w:rPr>
        <w:t xml:space="preserve">Из 11 смертельных несчастных случаев, допущенных на предприятиях угольной промышленности, 10 допущены на подземных горных работах шахт,  </w:t>
      </w:r>
      <w:r>
        <w:rPr>
          <w:sz w:val="28"/>
          <w:szCs w:val="28"/>
        </w:rPr>
        <w:t xml:space="preserve">             </w:t>
      </w:r>
      <w:r w:rsidRPr="009E219D">
        <w:rPr>
          <w:sz w:val="28"/>
          <w:szCs w:val="28"/>
        </w:rPr>
        <w:t xml:space="preserve">1 на открытых горных работах. </w:t>
      </w:r>
      <w:proofErr w:type="gramEnd"/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Травмирующими факторами при смертельных несчастных случаях на подземных горных работах явились:</w:t>
      </w:r>
    </w:p>
    <w:tbl>
      <w:tblPr>
        <w:tblStyle w:val="-3"/>
        <w:tblW w:w="8695" w:type="dxa"/>
        <w:tblInd w:w="484" w:type="dxa"/>
        <w:tblLook w:val="01E0" w:firstRow="1" w:lastRow="1" w:firstColumn="1" w:lastColumn="1" w:noHBand="0" w:noVBand="0"/>
      </w:tblPr>
      <w:tblGrid>
        <w:gridCol w:w="3820"/>
        <w:gridCol w:w="1673"/>
        <w:gridCol w:w="1571"/>
        <w:gridCol w:w="1631"/>
      </w:tblGrid>
      <w:tr w:rsidR="009E219D" w:rsidRPr="009E219D" w:rsidTr="009E21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0" w:type="dxa"/>
          </w:tcPr>
          <w:p w:rsidR="009E219D" w:rsidRPr="009E219D" w:rsidRDefault="009E219D" w:rsidP="009E21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9E219D">
              <w:t>Факторы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3" w:type="dxa"/>
          </w:tcPr>
          <w:p w:rsidR="009E219D" w:rsidRPr="009E219D" w:rsidRDefault="00004A57" w:rsidP="00004A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 xml:space="preserve">12 мес. </w:t>
            </w:r>
            <w:r w:rsidR="009E219D" w:rsidRPr="009E219D">
              <w:t>2020</w:t>
            </w:r>
          </w:p>
        </w:tc>
        <w:tc>
          <w:tcPr>
            <w:tcW w:w="1571" w:type="dxa"/>
          </w:tcPr>
          <w:p w:rsidR="009E219D" w:rsidRPr="009E219D" w:rsidRDefault="00004A57" w:rsidP="00004A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12 мес. </w:t>
            </w:r>
            <w:r w:rsidR="009E219D" w:rsidRPr="009E219D">
              <w:t>2019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31" w:type="dxa"/>
          </w:tcPr>
          <w:p w:rsidR="009E219D" w:rsidRPr="009E219D" w:rsidRDefault="009E219D" w:rsidP="00004A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E219D">
              <w:t>±20/19</w:t>
            </w:r>
          </w:p>
        </w:tc>
      </w:tr>
      <w:tr w:rsidR="009E219D" w:rsidRPr="009E219D" w:rsidTr="009E2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0" w:type="dxa"/>
          </w:tcPr>
          <w:p w:rsidR="009E219D" w:rsidRPr="009E219D" w:rsidRDefault="009E219D" w:rsidP="009E219D">
            <w:pPr>
              <w:jc w:val="both"/>
            </w:pPr>
            <w:r w:rsidRPr="009E219D">
              <w:t>транспортные средства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3" w:type="dxa"/>
          </w:tcPr>
          <w:p w:rsidR="009E219D" w:rsidRPr="009E219D" w:rsidRDefault="009E219D" w:rsidP="009E219D">
            <w:pPr>
              <w:jc w:val="both"/>
              <w:rPr>
                <w:i/>
                <w:color w:val="000000"/>
              </w:rPr>
            </w:pPr>
            <w:r w:rsidRPr="009E219D">
              <w:rPr>
                <w:i/>
                <w:color w:val="000000"/>
              </w:rPr>
              <w:t>1</w:t>
            </w:r>
          </w:p>
        </w:tc>
        <w:tc>
          <w:tcPr>
            <w:tcW w:w="1571" w:type="dxa"/>
          </w:tcPr>
          <w:p w:rsidR="009E219D" w:rsidRPr="009E219D" w:rsidRDefault="009E219D" w:rsidP="009E21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</w:rPr>
            </w:pPr>
            <w:r w:rsidRPr="009E219D">
              <w:rPr>
                <w:i/>
                <w:color w:val="00000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31" w:type="dxa"/>
          </w:tcPr>
          <w:p w:rsidR="009E219D" w:rsidRPr="009E219D" w:rsidRDefault="009E219D" w:rsidP="009E219D">
            <w:pPr>
              <w:jc w:val="both"/>
              <w:rPr>
                <w:i/>
                <w:color w:val="000000"/>
              </w:rPr>
            </w:pPr>
            <w:r w:rsidRPr="009E219D">
              <w:rPr>
                <w:i/>
                <w:color w:val="000000"/>
              </w:rPr>
              <w:t>±0</w:t>
            </w:r>
          </w:p>
        </w:tc>
      </w:tr>
      <w:tr w:rsidR="009E219D" w:rsidRPr="009E219D" w:rsidTr="009E21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0" w:type="dxa"/>
          </w:tcPr>
          <w:p w:rsidR="009E219D" w:rsidRPr="009E219D" w:rsidRDefault="009E219D" w:rsidP="009E219D">
            <w:pPr>
              <w:jc w:val="both"/>
            </w:pPr>
            <w:r w:rsidRPr="009E219D">
              <w:t>обрушение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3" w:type="dxa"/>
          </w:tcPr>
          <w:p w:rsidR="009E219D" w:rsidRPr="009E219D" w:rsidRDefault="009E219D" w:rsidP="009E219D">
            <w:pPr>
              <w:jc w:val="both"/>
              <w:rPr>
                <w:i/>
                <w:color w:val="000000"/>
              </w:rPr>
            </w:pPr>
            <w:r w:rsidRPr="009E219D">
              <w:rPr>
                <w:i/>
                <w:color w:val="000000"/>
              </w:rPr>
              <w:t>4</w:t>
            </w:r>
          </w:p>
        </w:tc>
        <w:tc>
          <w:tcPr>
            <w:tcW w:w="1571" w:type="dxa"/>
          </w:tcPr>
          <w:p w:rsidR="009E219D" w:rsidRPr="009E219D" w:rsidRDefault="009E219D" w:rsidP="009E219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000000"/>
              </w:rPr>
            </w:pPr>
            <w:r w:rsidRPr="009E219D">
              <w:rPr>
                <w:i/>
                <w:color w:val="000000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31" w:type="dxa"/>
          </w:tcPr>
          <w:p w:rsidR="009E219D" w:rsidRPr="009E219D" w:rsidRDefault="009E219D" w:rsidP="009E219D">
            <w:pPr>
              <w:jc w:val="both"/>
              <w:rPr>
                <w:i/>
                <w:color w:val="000000"/>
              </w:rPr>
            </w:pPr>
            <w:r w:rsidRPr="009E219D">
              <w:rPr>
                <w:i/>
                <w:color w:val="000000"/>
              </w:rPr>
              <w:t>-1</w:t>
            </w:r>
          </w:p>
        </w:tc>
      </w:tr>
      <w:tr w:rsidR="009E219D" w:rsidRPr="009E219D" w:rsidTr="009E2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0" w:type="dxa"/>
          </w:tcPr>
          <w:p w:rsidR="009E219D" w:rsidRPr="009E219D" w:rsidRDefault="009E219D" w:rsidP="009E219D">
            <w:pPr>
              <w:jc w:val="both"/>
            </w:pPr>
            <w:r w:rsidRPr="009E219D">
              <w:t>падающие предметы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3" w:type="dxa"/>
          </w:tcPr>
          <w:p w:rsidR="009E219D" w:rsidRPr="009E219D" w:rsidRDefault="009E219D" w:rsidP="009E219D">
            <w:pPr>
              <w:jc w:val="both"/>
              <w:rPr>
                <w:i/>
                <w:color w:val="000000"/>
              </w:rPr>
            </w:pPr>
            <w:r w:rsidRPr="009E219D">
              <w:rPr>
                <w:i/>
                <w:color w:val="000000"/>
              </w:rPr>
              <w:t>1</w:t>
            </w:r>
          </w:p>
        </w:tc>
        <w:tc>
          <w:tcPr>
            <w:tcW w:w="1571" w:type="dxa"/>
          </w:tcPr>
          <w:p w:rsidR="009E219D" w:rsidRPr="009E219D" w:rsidRDefault="009E219D" w:rsidP="009E21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</w:rPr>
            </w:pPr>
            <w:r w:rsidRPr="009E219D">
              <w:rPr>
                <w:i/>
                <w:color w:val="00000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31" w:type="dxa"/>
          </w:tcPr>
          <w:p w:rsidR="009E219D" w:rsidRPr="009E219D" w:rsidRDefault="009E219D" w:rsidP="009E219D">
            <w:pPr>
              <w:jc w:val="both"/>
              <w:rPr>
                <w:i/>
                <w:color w:val="000000"/>
              </w:rPr>
            </w:pPr>
            <w:r w:rsidRPr="009E219D">
              <w:rPr>
                <w:i/>
                <w:color w:val="000000"/>
              </w:rPr>
              <w:t>±0</w:t>
            </w:r>
          </w:p>
        </w:tc>
      </w:tr>
      <w:tr w:rsidR="009E219D" w:rsidRPr="009E219D" w:rsidTr="009E21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0" w:type="dxa"/>
          </w:tcPr>
          <w:p w:rsidR="009E219D" w:rsidRPr="009E219D" w:rsidRDefault="009E219D" w:rsidP="009E219D">
            <w:pPr>
              <w:jc w:val="both"/>
            </w:pPr>
            <w:r w:rsidRPr="009E219D">
              <w:t>падение человека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3" w:type="dxa"/>
          </w:tcPr>
          <w:p w:rsidR="009E219D" w:rsidRPr="009E219D" w:rsidRDefault="009E219D" w:rsidP="009E219D">
            <w:pPr>
              <w:jc w:val="both"/>
              <w:rPr>
                <w:i/>
                <w:color w:val="000000"/>
              </w:rPr>
            </w:pPr>
            <w:r w:rsidRPr="009E219D">
              <w:rPr>
                <w:i/>
                <w:color w:val="000000"/>
              </w:rPr>
              <w:t>-</w:t>
            </w:r>
          </w:p>
        </w:tc>
        <w:tc>
          <w:tcPr>
            <w:tcW w:w="1571" w:type="dxa"/>
          </w:tcPr>
          <w:p w:rsidR="009E219D" w:rsidRPr="009E219D" w:rsidRDefault="009E219D" w:rsidP="009E219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000000"/>
              </w:rPr>
            </w:pPr>
            <w:r w:rsidRPr="009E219D">
              <w:rPr>
                <w:i/>
                <w:color w:val="000000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31" w:type="dxa"/>
          </w:tcPr>
          <w:p w:rsidR="009E219D" w:rsidRPr="009E219D" w:rsidRDefault="009E219D" w:rsidP="009E219D">
            <w:pPr>
              <w:jc w:val="both"/>
              <w:rPr>
                <w:i/>
                <w:color w:val="000000"/>
              </w:rPr>
            </w:pPr>
            <w:r w:rsidRPr="009E219D">
              <w:rPr>
                <w:i/>
                <w:color w:val="000000"/>
              </w:rPr>
              <w:t>-</w:t>
            </w:r>
          </w:p>
        </w:tc>
      </w:tr>
      <w:tr w:rsidR="009E219D" w:rsidRPr="009E219D" w:rsidTr="009E2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0" w:type="dxa"/>
          </w:tcPr>
          <w:p w:rsidR="009E219D" w:rsidRPr="009E219D" w:rsidRDefault="009E219D" w:rsidP="009E219D">
            <w:pPr>
              <w:jc w:val="both"/>
            </w:pPr>
            <w:r w:rsidRPr="009E219D">
              <w:t>машины и механизмы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3" w:type="dxa"/>
          </w:tcPr>
          <w:p w:rsidR="009E219D" w:rsidRPr="009E219D" w:rsidRDefault="009E219D" w:rsidP="009E219D">
            <w:pPr>
              <w:jc w:val="both"/>
              <w:rPr>
                <w:i/>
                <w:color w:val="000000"/>
              </w:rPr>
            </w:pPr>
            <w:r w:rsidRPr="009E219D">
              <w:rPr>
                <w:i/>
                <w:color w:val="000000"/>
              </w:rPr>
              <w:t>1</w:t>
            </w:r>
          </w:p>
        </w:tc>
        <w:tc>
          <w:tcPr>
            <w:tcW w:w="1571" w:type="dxa"/>
          </w:tcPr>
          <w:p w:rsidR="009E219D" w:rsidRPr="009E219D" w:rsidRDefault="009E219D" w:rsidP="009E21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</w:rPr>
            </w:pPr>
            <w:r w:rsidRPr="009E219D">
              <w:rPr>
                <w:i/>
                <w:color w:val="00000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31" w:type="dxa"/>
          </w:tcPr>
          <w:p w:rsidR="009E219D" w:rsidRPr="009E219D" w:rsidRDefault="009E219D" w:rsidP="009E219D">
            <w:pPr>
              <w:jc w:val="both"/>
              <w:rPr>
                <w:i/>
                <w:color w:val="000000"/>
              </w:rPr>
            </w:pPr>
            <w:r w:rsidRPr="009E219D">
              <w:rPr>
                <w:i/>
                <w:color w:val="000000"/>
              </w:rPr>
              <w:t>-1</w:t>
            </w:r>
          </w:p>
        </w:tc>
      </w:tr>
      <w:tr w:rsidR="009E219D" w:rsidRPr="009E219D" w:rsidTr="009E21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0" w:type="dxa"/>
          </w:tcPr>
          <w:p w:rsidR="009E219D" w:rsidRPr="009E219D" w:rsidRDefault="009E219D" w:rsidP="009E219D">
            <w:pPr>
              <w:jc w:val="both"/>
            </w:pPr>
            <w:r w:rsidRPr="009E219D">
              <w:t>внезапный выброс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3" w:type="dxa"/>
          </w:tcPr>
          <w:p w:rsidR="009E219D" w:rsidRPr="009E219D" w:rsidRDefault="009E219D" w:rsidP="009E219D">
            <w:pPr>
              <w:jc w:val="both"/>
              <w:rPr>
                <w:i/>
                <w:color w:val="000000"/>
              </w:rPr>
            </w:pPr>
            <w:r w:rsidRPr="009E219D">
              <w:rPr>
                <w:i/>
                <w:color w:val="000000"/>
              </w:rPr>
              <w:t>2</w:t>
            </w:r>
          </w:p>
        </w:tc>
        <w:tc>
          <w:tcPr>
            <w:tcW w:w="1571" w:type="dxa"/>
          </w:tcPr>
          <w:p w:rsidR="009E219D" w:rsidRPr="009E219D" w:rsidRDefault="009E219D" w:rsidP="009E219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000000"/>
              </w:rPr>
            </w:pPr>
            <w:r w:rsidRPr="009E219D">
              <w:rPr>
                <w:i/>
                <w:color w:val="000000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31" w:type="dxa"/>
          </w:tcPr>
          <w:p w:rsidR="009E219D" w:rsidRPr="009E219D" w:rsidRDefault="009E219D" w:rsidP="009E219D">
            <w:pPr>
              <w:jc w:val="both"/>
              <w:rPr>
                <w:i/>
                <w:color w:val="000000"/>
              </w:rPr>
            </w:pPr>
            <w:r w:rsidRPr="009E219D">
              <w:rPr>
                <w:i/>
                <w:color w:val="000000"/>
              </w:rPr>
              <w:t>+2</w:t>
            </w:r>
          </w:p>
        </w:tc>
      </w:tr>
      <w:tr w:rsidR="009E219D" w:rsidRPr="009E219D" w:rsidTr="009E219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0" w:type="dxa"/>
          </w:tcPr>
          <w:p w:rsidR="009E219D" w:rsidRPr="009E219D" w:rsidRDefault="009E219D" w:rsidP="009E219D">
            <w:pPr>
              <w:jc w:val="both"/>
            </w:pPr>
            <w:proofErr w:type="spellStart"/>
            <w:r w:rsidRPr="009E219D">
              <w:t>электротравма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3" w:type="dxa"/>
          </w:tcPr>
          <w:p w:rsidR="009E219D" w:rsidRPr="009E219D" w:rsidRDefault="009E219D" w:rsidP="009E219D">
            <w:pPr>
              <w:jc w:val="both"/>
              <w:rPr>
                <w:i/>
                <w:color w:val="000000"/>
              </w:rPr>
            </w:pPr>
            <w:r w:rsidRPr="009E219D">
              <w:rPr>
                <w:i/>
                <w:color w:val="000000"/>
              </w:rPr>
              <w:t>1</w:t>
            </w:r>
          </w:p>
        </w:tc>
        <w:tc>
          <w:tcPr>
            <w:tcW w:w="1571" w:type="dxa"/>
          </w:tcPr>
          <w:p w:rsidR="009E219D" w:rsidRPr="009E219D" w:rsidRDefault="009E219D" w:rsidP="009E219D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</w:rPr>
            </w:pPr>
            <w:r w:rsidRPr="009E219D">
              <w:rPr>
                <w:i/>
                <w:color w:val="000000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31" w:type="dxa"/>
          </w:tcPr>
          <w:p w:rsidR="009E219D" w:rsidRPr="009E219D" w:rsidRDefault="009E219D" w:rsidP="009E219D">
            <w:pPr>
              <w:jc w:val="both"/>
              <w:rPr>
                <w:i/>
                <w:color w:val="000000"/>
              </w:rPr>
            </w:pPr>
            <w:r w:rsidRPr="009E219D">
              <w:rPr>
                <w:i/>
                <w:color w:val="000000"/>
              </w:rPr>
              <w:t>+1</w:t>
            </w:r>
          </w:p>
        </w:tc>
      </w:tr>
    </w:tbl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9E219D">
        <w:rPr>
          <w:sz w:val="28"/>
          <w:szCs w:val="28"/>
        </w:rPr>
        <w:lastRenderedPageBreak/>
        <w:t>В отчетном периоде допущено 4 групповых несчастных случая (12 мес. 2019 – 4 (±0) на территории Кемеровской и Томской области, в результате пострадало 10 человек (12 мес. 2019 – 11 (-1), из них 5 смертельно (12 мес. 2019 – 4 (+1).</w:t>
      </w:r>
      <w:proofErr w:type="gramEnd"/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 xml:space="preserve">За 12 месяцев 2020 года </w:t>
      </w:r>
      <w:proofErr w:type="gramStart"/>
      <w:r w:rsidRPr="009E219D">
        <w:rPr>
          <w:sz w:val="28"/>
          <w:szCs w:val="28"/>
        </w:rPr>
        <w:t>объектах</w:t>
      </w:r>
      <w:proofErr w:type="gramEnd"/>
      <w:r w:rsidRPr="009E219D">
        <w:rPr>
          <w:sz w:val="28"/>
          <w:szCs w:val="28"/>
        </w:rPr>
        <w:t xml:space="preserve">, поднадзорных Управлению, зарегистрировано 7 аварий: 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 xml:space="preserve">3 на территории Кемеровской области, 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 xml:space="preserve">1 на территории Томской области, 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 xml:space="preserve">1 на территории Омской области, 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 xml:space="preserve">1 на территории Новосибирской области (Иркутская область), 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1</w:t>
      </w:r>
      <w:r>
        <w:rPr>
          <w:sz w:val="28"/>
          <w:szCs w:val="28"/>
        </w:rPr>
        <w:t xml:space="preserve"> на территории Алтайского края.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9E219D">
        <w:rPr>
          <w:i/>
          <w:sz w:val="28"/>
          <w:szCs w:val="28"/>
        </w:rPr>
        <w:t>Краткая информация о допущенных авариях: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 xml:space="preserve">1. </w:t>
      </w:r>
      <w:r w:rsidRPr="009E219D">
        <w:rPr>
          <w:i/>
          <w:sz w:val="28"/>
          <w:szCs w:val="28"/>
        </w:rPr>
        <w:t>04 июня 2020 года в ООО «Южно-</w:t>
      </w:r>
      <w:proofErr w:type="spellStart"/>
      <w:r w:rsidRPr="009E219D">
        <w:rPr>
          <w:i/>
          <w:sz w:val="28"/>
          <w:szCs w:val="28"/>
        </w:rPr>
        <w:t>Охтеурское</w:t>
      </w:r>
      <w:proofErr w:type="spellEnd"/>
      <w:r w:rsidRPr="009E219D">
        <w:rPr>
          <w:i/>
          <w:sz w:val="28"/>
          <w:szCs w:val="28"/>
        </w:rPr>
        <w:t>» (Томская область,                              г. Стрежевой)</w:t>
      </w:r>
      <w:r w:rsidRPr="009E219D">
        <w:rPr>
          <w:sz w:val="28"/>
          <w:szCs w:val="28"/>
        </w:rPr>
        <w:t xml:space="preserve"> при обходе с осмотром оборудования произошло разрушение блока подготовки жидкого топлива, в результате оператор товарный получил травмы несовместимые с жизнью. В результате аварии допущен 1 несчастный случай со смертельным исходом.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Причины аварии.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Основные и технические причины аварии на БПЖТ.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По результатам проведенной экспертной оценки технического устройства БПЖТ-0,22-4,0, зав. № 23, расположенного на Пункте налива нефти ООО «Южно-</w:t>
      </w:r>
      <w:proofErr w:type="spellStart"/>
      <w:r w:rsidRPr="009E219D">
        <w:rPr>
          <w:sz w:val="28"/>
          <w:szCs w:val="28"/>
        </w:rPr>
        <w:t>Охтеурское</w:t>
      </w:r>
      <w:proofErr w:type="spellEnd"/>
      <w:r w:rsidRPr="009E219D">
        <w:rPr>
          <w:sz w:val="28"/>
          <w:szCs w:val="28"/>
        </w:rPr>
        <w:t xml:space="preserve">», установлено, что основной причиной, приведшей к аварии и несчастному случаю, является: 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 xml:space="preserve">1. </w:t>
      </w:r>
      <w:proofErr w:type="gramStart"/>
      <w:r w:rsidRPr="009E219D">
        <w:rPr>
          <w:sz w:val="28"/>
          <w:szCs w:val="28"/>
        </w:rPr>
        <w:t>Основная причина аварии: подача электропитания на блок электронагревателей при отсутствии жидкости в технологической емкости, в результате чего нагревательная нить, не предназначенная для эксплуатации в паровоздушной среде, моментально раскалилась до температуры около 700°С. и через трещины в металлической оболочке ТЭН произошел прямой контакт раскаленной нагревательной нити с взрывоопасной средой (пары нефти) и воспламенение паров нефти (т.н. «хлопок») привело к</w:t>
      </w:r>
      <w:proofErr w:type="gramEnd"/>
      <w:r w:rsidRPr="009E219D">
        <w:rPr>
          <w:sz w:val="28"/>
          <w:szCs w:val="28"/>
        </w:rPr>
        <w:t xml:space="preserve"> скачкообразному повышению внутреннего давления и разрушению технологической емкости.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lastRenderedPageBreak/>
        <w:t>Технические причины: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1. Эксплуатация закрытого технологического отсека БПЖТ, где возможно выделение в воздух газов с неработающим прибором контроля состояния воздушной среды (газоанализатор марки «</w:t>
      </w:r>
      <w:proofErr w:type="spellStart"/>
      <w:r w:rsidRPr="009E219D">
        <w:rPr>
          <w:sz w:val="28"/>
          <w:szCs w:val="28"/>
        </w:rPr>
        <w:t>Аналитприбор</w:t>
      </w:r>
      <w:proofErr w:type="spellEnd"/>
      <w:r w:rsidRPr="009E219D">
        <w:rPr>
          <w:sz w:val="28"/>
          <w:szCs w:val="28"/>
        </w:rPr>
        <w:t>» зав. № 10033), а именно: отсутствовала фиксация и передача на диспетчерский пункт данных  о состоянии воздушной среды.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2. Применение газосигнализатора марки «</w:t>
      </w:r>
      <w:proofErr w:type="spellStart"/>
      <w:r w:rsidRPr="009E219D">
        <w:rPr>
          <w:sz w:val="28"/>
          <w:szCs w:val="28"/>
        </w:rPr>
        <w:t>Аналитприбор</w:t>
      </w:r>
      <w:proofErr w:type="spellEnd"/>
      <w:r w:rsidRPr="009E219D">
        <w:rPr>
          <w:sz w:val="28"/>
          <w:szCs w:val="28"/>
        </w:rPr>
        <w:t>» зав. № 10033, установленного в технологическом отсеке БПЖТ, без поверки.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 xml:space="preserve">3 Применение </w:t>
      </w:r>
      <w:proofErr w:type="spellStart"/>
      <w:r w:rsidRPr="009E219D">
        <w:rPr>
          <w:sz w:val="28"/>
          <w:szCs w:val="28"/>
        </w:rPr>
        <w:t>электроконтактных</w:t>
      </w:r>
      <w:proofErr w:type="spellEnd"/>
      <w:r w:rsidRPr="009E219D">
        <w:rPr>
          <w:sz w:val="28"/>
          <w:szCs w:val="28"/>
        </w:rPr>
        <w:t xml:space="preserve"> манометров, установленных в технологическом отсеке БПЖТ, на выкидной линии насосных агрегатов, с истекшим сроком поверки.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Организационные причины аварии на БПЖТ.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 xml:space="preserve">1. Недостаточная организация и осуществление производственного </w:t>
      </w:r>
      <w:proofErr w:type="gramStart"/>
      <w:r w:rsidRPr="009E219D">
        <w:rPr>
          <w:sz w:val="28"/>
          <w:szCs w:val="28"/>
        </w:rPr>
        <w:t>контроля за</w:t>
      </w:r>
      <w:proofErr w:type="gramEnd"/>
      <w:r w:rsidRPr="009E219D">
        <w:rPr>
          <w:sz w:val="28"/>
          <w:szCs w:val="28"/>
        </w:rPr>
        <w:t xml:space="preserve"> соблюдением требований промышленной безопасности в соответствии с требованиями, установленными Правительством Российской Федерации, а именно: отсутствие координации работ, направленных на предупреждение аварий и не принятие мер по предотвращению аварий и на опасном производственном объекте; не обеспечение соблюдения требований промышленной безопасности в эксплуатирующей организации и </w:t>
      </w:r>
      <w:proofErr w:type="gramStart"/>
      <w:r w:rsidRPr="009E219D">
        <w:rPr>
          <w:sz w:val="28"/>
          <w:szCs w:val="28"/>
        </w:rPr>
        <w:t>контроля за</w:t>
      </w:r>
      <w:proofErr w:type="gramEnd"/>
      <w:r w:rsidRPr="009E219D">
        <w:rPr>
          <w:sz w:val="28"/>
          <w:szCs w:val="28"/>
        </w:rPr>
        <w:t xml:space="preserve"> соблюдением требований промышленной безопасности, установленных федеральными законами и иными нормативными правовыми актами (не проконтролировано: наличие ЛНД (по пропариванию), </w:t>
      </w:r>
      <w:proofErr w:type="spellStart"/>
      <w:r w:rsidRPr="009E219D">
        <w:rPr>
          <w:sz w:val="28"/>
          <w:szCs w:val="28"/>
        </w:rPr>
        <w:t>обученность</w:t>
      </w:r>
      <w:proofErr w:type="spellEnd"/>
      <w:r w:rsidRPr="009E219D">
        <w:rPr>
          <w:sz w:val="28"/>
          <w:szCs w:val="28"/>
        </w:rPr>
        <w:t xml:space="preserve"> персонала, состояние и обслуживание приборов </w:t>
      </w:r>
      <w:proofErr w:type="spellStart"/>
      <w:r w:rsidRPr="009E219D">
        <w:rPr>
          <w:sz w:val="28"/>
          <w:szCs w:val="28"/>
        </w:rPr>
        <w:t>КИПиА</w:t>
      </w:r>
      <w:proofErr w:type="spellEnd"/>
      <w:r w:rsidRPr="009E219D">
        <w:rPr>
          <w:sz w:val="28"/>
          <w:szCs w:val="28"/>
        </w:rPr>
        <w:t>, основного технологического оборудования).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2. Не в полной мере обеспечена безопасность работающего на объекте персонала, а именно: не разработан порядок подготовки аппаратов, резервуаров и оборудования (к пропариванию), включая схемы освобождения от продуктов, вредных веществ, схемы их пропарки, промывки, проветривания.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 xml:space="preserve">3. Отсутствие в руководстве по эксплуатации БПЖТ требования о периодическом демонтаже блока электронагревательных элементов для контроля его технического состояния и целостности нагревательных поверхностей; при </w:t>
      </w:r>
      <w:r w:rsidRPr="009E219D">
        <w:rPr>
          <w:sz w:val="28"/>
          <w:szCs w:val="28"/>
        </w:rPr>
        <w:lastRenderedPageBreak/>
        <w:t>отсутствии возможности доступа внутрь технологической емкости, осмотр электронагревателя без демонтажа невозможен.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Прочие причины аварии на блоке подготовки жидкого топлива: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1. Конструктивная особенность электрической схемы ЩКУ - нажатие кнопки S1 «Съём сигнала защиты» приводит не только к сбросу сигнализации, но также к деблокированию автоматики управления нагревом топлива, даже, несмотря на то, что причина блокирования не устранена.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 xml:space="preserve">2. Неправильное применение технологии сварки листов емкости - сборка под сварку произведена таким образом, что сварной шов сформирован на поверхности свариваемых листов. В результате такой технологии, в месте стыка листов, с внутренней стороны сохраняется </w:t>
      </w:r>
      <w:proofErr w:type="spellStart"/>
      <w:r w:rsidRPr="009E219D">
        <w:rPr>
          <w:sz w:val="28"/>
          <w:szCs w:val="28"/>
        </w:rPr>
        <w:t>непроваренный</w:t>
      </w:r>
      <w:proofErr w:type="spellEnd"/>
      <w:r w:rsidRPr="009E219D">
        <w:rPr>
          <w:sz w:val="28"/>
          <w:szCs w:val="28"/>
        </w:rPr>
        <w:t xml:space="preserve"> участок, являющийся концентратором напряжений и источником зарождения трещины по которой произошло разрушение сварного шва.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 xml:space="preserve">3. Записи в журнале </w:t>
      </w:r>
      <w:proofErr w:type="gramStart"/>
      <w:r w:rsidRPr="009E219D">
        <w:rPr>
          <w:sz w:val="28"/>
          <w:szCs w:val="28"/>
        </w:rPr>
        <w:t>учета проверки знаний правил работы</w:t>
      </w:r>
      <w:proofErr w:type="gramEnd"/>
      <w:r w:rsidRPr="009E219D">
        <w:rPr>
          <w:sz w:val="28"/>
          <w:szCs w:val="28"/>
        </w:rPr>
        <w:t xml:space="preserve"> в электроустановках не соответствуют приложению № 6 правил, а именно: в колонке № 2 не указан стаж работы в должности; в колонке № 5 отсутствует заключение комиссии по проверки знаний электротехнического персонала.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4. У электротехнического персонала в удостоверениях по проверке знаний правил работы в электроустановках отсутствует запись о праве проведения специальных работ.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5. В перечне работ в порядке текущей эксплуатации отсутствуют указания, определяющие виды работ, разрешенные к выполнению единолично и бригадой.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6. Электроустановки: пункт налива нефти, УПСВ «Промысел» и ПСП не укомплектованы изделиями медицинского назначения для оказания первой помощи.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7</w:t>
      </w:r>
      <w:proofErr w:type="gramStart"/>
      <w:r w:rsidRPr="009E219D">
        <w:rPr>
          <w:sz w:val="28"/>
          <w:szCs w:val="28"/>
        </w:rPr>
        <w:t xml:space="preserve"> Н</w:t>
      </w:r>
      <w:proofErr w:type="gramEnd"/>
      <w:r w:rsidRPr="009E219D">
        <w:rPr>
          <w:sz w:val="28"/>
          <w:szCs w:val="28"/>
        </w:rPr>
        <w:t xml:space="preserve">е удовлетворительная организация работ Отсутствие производственного контроля за </w:t>
      </w:r>
      <w:proofErr w:type="spellStart"/>
      <w:r w:rsidRPr="009E219D">
        <w:rPr>
          <w:sz w:val="28"/>
          <w:szCs w:val="28"/>
        </w:rPr>
        <w:t>обученностью</w:t>
      </w:r>
      <w:proofErr w:type="spellEnd"/>
      <w:r w:rsidRPr="009E219D">
        <w:rPr>
          <w:sz w:val="28"/>
          <w:szCs w:val="28"/>
        </w:rPr>
        <w:t xml:space="preserve"> персонала, а именно: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7.1 отсутствие аттестации работника ООО «Южно-</w:t>
      </w:r>
      <w:proofErr w:type="spellStart"/>
      <w:r w:rsidRPr="009E219D">
        <w:rPr>
          <w:sz w:val="28"/>
          <w:szCs w:val="28"/>
        </w:rPr>
        <w:t>Охтеурское</w:t>
      </w:r>
      <w:proofErr w:type="spellEnd"/>
      <w:r w:rsidRPr="009E219D">
        <w:rPr>
          <w:sz w:val="28"/>
          <w:szCs w:val="28"/>
        </w:rPr>
        <w:t>»: генеральный директор Чочиев Ф.</w:t>
      </w:r>
      <w:proofErr w:type="gramStart"/>
      <w:r w:rsidRPr="009E219D">
        <w:rPr>
          <w:sz w:val="28"/>
          <w:szCs w:val="28"/>
        </w:rPr>
        <w:t>З</w:t>
      </w:r>
      <w:proofErr w:type="gramEnd"/>
      <w:r w:rsidRPr="009E219D">
        <w:rPr>
          <w:sz w:val="28"/>
          <w:szCs w:val="28"/>
        </w:rPr>
        <w:t xml:space="preserve"> не прошел обучение и аттестацию по общим требованиям промышленной безопасности, установленным федеральными </w:t>
      </w:r>
      <w:r w:rsidRPr="009E219D">
        <w:rPr>
          <w:sz w:val="28"/>
          <w:szCs w:val="28"/>
        </w:rPr>
        <w:lastRenderedPageBreak/>
        <w:t>законами и иными нормативно - правовыми актами РФ и в объеме должностных обязанностей.</w:t>
      </w:r>
    </w:p>
    <w:p w:rsid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7.2 Электротехнический персонал не прошел обучение по оказанию первой помощи</w:t>
      </w:r>
      <w:r>
        <w:rPr>
          <w:sz w:val="28"/>
          <w:szCs w:val="28"/>
        </w:rPr>
        <w:t xml:space="preserve"> пострадавшему на производстве.</w:t>
      </w:r>
    </w:p>
    <w:p w:rsidR="00947BF8" w:rsidRPr="009E219D" w:rsidRDefault="00947BF8" w:rsidP="009E219D">
      <w:pPr>
        <w:spacing w:line="360" w:lineRule="auto"/>
        <w:ind w:firstLine="720"/>
        <w:jc w:val="both"/>
        <w:rPr>
          <w:sz w:val="28"/>
          <w:szCs w:val="28"/>
        </w:rPr>
      </w:pP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 xml:space="preserve">2. </w:t>
      </w:r>
      <w:r w:rsidRPr="009E219D">
        <w:rPr>
          <w:i/>
          <w:sz w:val="28"/>
          <w:szCs w:val="28"/>
        </w:rPr>
        <w:t>12 июня 2020 года в АО «</w:t>
      </w:r>
      <w:proofErr w:type="spellStart"/>
      <w:r w:rsidRPr="009E219D">
        <w:rPr>
          <w:i/>
          <w:sz w:val="28"/>
          <w:szCs w:val="28"/>
        </w:rPr>
        <w:t>Омскгоргаз</w:t>
      </w:r>
      <w:proofErr w:type="spellEnd"/>
      <w:r w:rsidRPr="009E219D">
        <w:rPr>
          <w:i/>
          <w:sz w:val="28"/>
          <w:szCs w:val="28"/>
        </w:rPr>
        <w:t>» (Омская область, г. Омск)</w:t>
      </w:r>
      <w:r>
        <w:rPr>
          <w:sz w:val="28"/>
          <w:szCs w:val="28"/>
        </w:rPr>
        <w:t xml:space="preserve"> </w:t>
      </w:r>
      <w:r w:rsidRPr="009E219D">
        <w:rPr>
          <w:sz w:val="28"/>
          <w:szCs w:val="28"/>
        </w:rPr>
        <w:t>произошло открытое горение на фланцевом соединении газовой задвижки трассы завода «</w:t>
      </w:r>
      <w:proofErr w:type="spellStart"/>
      <w:r w:rsidRPr="009E219D">
        <w:rPr>
          <w:sz w:val="28"/>
          <w:szCs w:val="28"/>
        </w:rPr>
        <w:t>Омскгидропривод</w:t>
      </w:r>
      <w:proofErr w:type="spellEnd"/>
      <w:r w:rsidRPr="009E219D">
        <w:rPr>
          <w:sz w:val="28"/>
          <w:szCs w:val="28"/>
        </w:rPr>
        <w:t>». Пострадавших нет.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Причины аварии.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Технические причины аварии: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 xml:space="preserve">Технической причиной аварии, произошедшей 12 июня 2020 года в </w:t>
      </w:r>
      <w:r w:rsidR="00004A57">
        <w:rPr>
          <w:sz w:val="28"/>
          <w:szCs w:val="28"/>
        </w:rPr>
        <w:t xml:space="preserve">                    </w:t>
      </w:r>
      <w:r w:rsidRPr="009E219D">
        <w:rPr>
          <w:sz w:val="28"/>
          <w:szCs w:val="28"/>
        </w:rPr>
        <w:t>АО «</w:t>
      </w:r>
      <w:proofErr w:type="spellStart"/>
      <w:r w:rsidRPr="009E219D">
        <w:rPr>
          <w:sz w:val="28"/>
          <w:szCs w:val="28"/>
        </w:rPr>
        <w:t>Омскгоргаз</w:t>
      </w:r>
      <w:proofErr w:type="spellEnd"/>
      <w:r w:rsidRPr="009E219D">
        <w:rPr>
          <w:sz w:val="28"/>
          <w:szCs w:val="28"/>
        </w:rPr>
        <w:t xml:space="preserve">» на опасном производственном объекте «Сеть газоснабжения Кировского административного округа», рег. № </w:t>
      </w:r>
      <w:proofErr w:type="gramStart"/>
      <w:r w:rsidRPr="009E219D">
        <w:rPr>
          <w:sz w:val="28"/>
          <w:szCs w:val="28"/>
        </w:rPr>
        <w:t>А61-01199-0010, по адресу: г. Омск, пересечение улиц Волгоградская и 2-я Солнечная (в районе газовой задвижки ГЗ-5-43 трассы завода «</w:t>
      </w:r>
      <w:proofErr w:type="spellStart"/>
      <w:r w:rsidRPr="009E219D">
        <w:rPr>
          <w:sz w:val="28"/>
          <w:szCs w:val="28"/>
        </w:rPr>
        <w:t>Омскгидропривод</w:t>
      </w:r>
      <w:proofErr w:type="spellEnd"/>
      <w:r w:rsidRPr="009E219D">
        <w:rPr>
          <w:sz w:val="28"/>
          <w:szCs w:val="28"/>
        </w:rPr>
        <w:t xml:space="preserve">» I очередь ПК 0+00), является попадание молнии в газопровод от Кировской котельной до ГРП-41 в районе опоры № 81, вследствие чего, на пути стекания заряда молнии в землю, пробило </w:t>
      </w:r>
      <w:proofErr w:type="spellStart"/>
      <w:r w:rsidRPr="009E219D">
        <w:rPr>
          <w:sz w:val="28"/>
          <w:szCs w:val="28"/>
        </w:rPr>
        <w:t>паронитовую</w:t>
      </w:r>
      <w:proofErr w:type="spellEnd"/>
      <w:r w:rsidRPr="009E219D">
        <w:rPr>
          <w:sz w:val="28"/>
          <w:szCs w:val="28"/>
        </w:rPr>
        <w:t xml:space="preserve"> прокладку изолирующего фланцевого соединения в районе газовой задвижки ГЗ-5-43 на газопроводе</w:t>
      </w:r>
      <w:proofErr w:type="gramEnd"/>
      <w:r w:rsidRPr="009E219D">
        <w:rPr>
          <w:sz w:val="28"/>
          <w:szCs w:val="28"/>
        </w:rPr>
        <w:t xml:space="preserve"> к заводу «</w:t>
      </w:r>
      <w:proofErr w:type="spellStart"/>
      <w:r w:rsidRPr="009E219D">
        <w:rPr>
          <w:sz w:val="28"/>
          <w:szCs w:val="28"/>
        </w:rPr>
        <w:t>Омскгидропривод</w:t>
      </w:r>
      <w:proofErr w:type="spellEnd"/>
      <w:r w:rsidRPr="009E219D">
        <w:rPr>
          <w:sz w:val="28"/>
          <w:szCs w:val="28"/>
        </w:rPr>
        <w:t>».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Организационные причины аварии: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Отсутствуют.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Прочие причины аварии: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1. Не проведена аттестация по вопросам промышленной безопасности (на знание общих требований промышленной безопасности А.1) генерального директора АО «</w:t>
      </w:r>
      <w:proofErr w:type="spellStart"/>
      <w:r w:rsidRPr="009E219D">
        <w:rPr>
          <w:sz w:val="28"/>
          <w:szCs w:val="28"/>
        </w:rPr>
        <w:t>Омскгоргаз</w:t>
      </w:r>
      <w:proofErr w:type="spellEnd"/>
      <w:r w:rsidRPr="009E219D">
        <w:rPr>
          <w:sz w:val="28"/>
          <w:szCs w:val="28"/>
        </w:rPr>
        <w:t>» Моисеенко Л.Д., являющейся руководителем организации.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2. Отсутствует в составе проектной документации «Газопровод высокого давления завода ООО «</w:t>
      </w:r>
      <w:proofErr w:type="spellStart"/>
      <w:r w:rsidRPr="009E219D">
        <w:rPr>
          <w:sz w:val="28"/>
          <w:szCs w:val="28"/>
        </w:rPr>
        <w:t>Омскгидропривод</w:t>
      </w:r>
      <w:proofErr w:type="spellEnd"/>
      <w:r w:rsidRPr="009E219D">
        <w:rPr>
          <w:sz w:val="28"/>
          <w:szCs w:val="28"/>
        </w:rPr>
        <w:t xml:space="preserve">» Омская область, город Омск, улица Игоря Москаленко, дом 137», I очередь (шифр проекта: 4472-90-1-Г3-ГСН), раздел: «Устройство </w:t>
      </w:r>
      <w:proofErr w:type="spellStart"/>
      <w:r w:rsidRPr="009E219D">
        <w:rPr>
          <w:sz w:val="28"/>
          <w:szCs w:val="28"/>
        </w:rPr>
        <w:t>молниезащиты</w:t>
      </w:r>
      <w:proofErr w:type="spellEnd"/>
      <w:r w:rsidRPr="009E219D">
        <w:rPr>
          <w:sz w:val="28"/>
          <w:szCs w:val="28"/>
        </w:rPr>
        <w:t xml:space="preserve"> отключающего устройства».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lastRenderedPageBreak/>
        <w:t xml:space="preserve">3. </w:t>
      </w:r>
      <w:r w:rsidRPr="009E219D">
        <w:rPr>
          <w:i/>
          <w:sz w:val="28"/>
          <w:szCs w:val="28"/>
        </w:rPr>
        <w:t>13 сентября 2020 года в ООО «ММК-УГОЛЬ» шахта «</w:t>
      </w:r>
      <w:proofErr w:type="spellStart"/>
      <w:r w:rsidRPr="009E219D">
        <w:rPr>
          <w:i/>
          <w:sz w:val="28"/>
          <w:szCs w:val="28"/>
        </w:rPr>
        <w:t>Чертинская</w:t>
      </w:r>
      <w:proofErr w:type="spellEnd"/>
      <w:r w:rsidRPr="009E219D">
        <w:rPr>
          <w:i/>
          <w:sz w:val="28"/>
          <w:szCs w:val="28"/>
        </w:rPr>
        <w:t>-Коксовая» (Кемеровская область, г. Белово)</w:t>
      </w:r>
      <w:r w:rsidRPr="009E219D">
        <w:rPr>
          <w:sz w:val="28"/>
          <w:szCs w:val="28"/>
        </w:rPr>
        <w:t xml:space="preserve"> в результате внезапного выброса угля и газа на осевом штреке № 553 произошел групповой несчастный случай со смертельным исходом с работниками подготовительного участка № 5. </w:t>
      </w:r>
      <w:r w:rsidR="00947BF8">
        <w:rPr>
          <w:sz w:val="28"/>
          <w:szCs w:val="28"/>
        </w:rPr>
        <w:t xml:space="preserve">                              </w:t>
      </w:r>
      <w:r w:rsidRPr="009E219D">
        <w:rPr>
          <w:sz w:val="28"/>
          <w:szCs w:val="28"/>
        </w:rPr>
        <w:t>В результате аварии допущено 2 несчастных случая со смертельным исходом.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Причины аварии.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Технические причины аварии: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 xml:space="preserve">Нарушение технологического процесса при проведении осевого штрека № 553 выразившееся в: 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1. Невыполнение мер предотвращения внезапных выбросов угля и газа предусмотренных «Комплексом мер по борьбе с динамическими явлениями на шахте «</w:t>
      </w:r>
      <w:proofErr w:type="spellStart"/>
      <w:r w:rsidRPr="009E219D">
        <w:rPr>
          <w:sz w:val="28"/>
          <w:szCs w:val="28"/>
        </w:rPr>
        <w:t>Чертинская</w:t>
      </w:r>
      <w:proofErr w:type="spellEnd"/>
      <w:r w:rsidRPr="009E219D">
        <w:rPr>
          <w:sz w:val="28"/>
          <w:szCs w:val="28"/>
        </w:rPr>
        <w:t xml:space="preserve">-Коксовая» на 2020 год» в части неснижаемого  прогноза </w:t>
      </w:r>
      <w:proofErr w:type="spellStart"/>
      <w:r w:rsidRPr="009E219D">
        <w:rPr>
          <w:sz w:val="28"/>
          <w:szCs w:val="28"/>
        </w:rPr>
        <w:t>выбросоопасности</w:t>
      </w:r>
      <w:proofErr w:type="spellEnd"/>
      <w:r w:rsidRPr="009E219D">
        <w:rPr>
          <w:sz w:val="28"/>
          <w:szCs w:val="28"/>
        </w:rPr>
        <w:t xml:space="preserve"> забоя;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 xml:space="preserve"> 2. Отсутствие  ограждающей (барьерной) дегазации при проведении осевого штрека 553; 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 xml:space="preserve">3. Проведение осевого штрека 553 без прогноза </w:t>
      </w:r>
      <w:proofErr w:type="spellStart"/>
      <w:r w:rsidRPr="009E219D">
        <w:rPr>
          <w:sz w:val="28"/>
          <w:szCs w:val="28"/>
        </w:rPr>
        <w:t>выбросопасности</w:t>
      </w:r>
      <w:proofErr w:type="spellEnd"/>
      <w:r w:rsidRPr="009E219D">
        <w:rPr>
          <w:sz w:val="28"/>
          <w:szCs w:val="28"/>
        </w:rPr>
        <w:t xml:space="preserve"> (</w:t>
      </w:r>
      <w:proofErr w:type="spellStart"/>
      <w:r w:rsidRPr="009E219D">
        <w:rPr>
          <w:sz w:val="28"/>
          <w:szCs w:val="28"/>
        </w:rPr>
        <w:t>подвигание</w:t>
      </w:r>
      <w:proofErr w:type="spellEnd"/>
      <w:r w:rsidRPr="009E219D">
        <w:rPr>
          <w:sz w:val="28"/>
          <w:szCs w:val="28"/>
        </w:rPr>
        <w:t xml:space="preserve"> забоя после последнего прогноза 11.09.2020 составило не менее 7,6м </w:t>
      </w:r>
      <w:proofErr w:type="gramStart"/>
      <w:r w:rsidRPr="009E219D">
        <w:rPr>
          <w:sz w:val="28"/>
          <w:szCs w:val="28"/>
        </w:rPr>
        <w:t>вместо</w:t>
      </w:r>
      <w:proofErr w:type="gramEnd"/>
      <w:r w:rsidRPr="009E219D">
        <w:rPr>
          <w:sz w:val="28"/>
          <w:szCs w:val="28"/>
        </w:rPr>
        <w:t xml:space="preserve"> допустимых 4м);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 xml:space="preserve">4. Отсутствие достоверного прогноза </w:t>
      </w:r>
      <w:proofErr w:type="spellStart"/>
      <w:r w:rsidRPr="009E219D">
        <w:rPr>
          <w:sz w:val="28"/>
          <w:szCs w:val="28"/>
        </w:rPr>
        <w:t>выбросоопасности</w:t>
      </w:r>
      <w:proofErr w:type="spellEnd"/>
      <w:r w:rsidRPr="009E219D">
        <w:rPr>
          <w:sz w:val="28"/>
          <w:szCs w:val="28"/>
        </w:rPr>
        <w:t xml:space="preserve"> по причине использования неисправного оборудования и приборов, предназначенных для проведения прогноза </w:t>
      </w:r>
      <w:proofErr w:type="spellStart"/>
      <w:r w:rsidRPr="009E219D">
        <w:rPr>
          <w:sz w:val="28"/>
          <w:szCs w:val="28"/>
        </w:rPr>
        <w:t>выбросоопасности</w:t>
      </w:r>
      <w:proofErr w:type="spellEnd"/>
      <w:r w:rsidRPr="009E219D">
        <w:rPr>
          <w:sz w:val="28"/>
          <w:szCs w:val="28"/>
        </w:rPr>
        <w:t xml:space="preserve"> и контроля эффективности </w:t>
      </w:r>
      <w:proofErr w:type="spellStart"/>
      <w:r w:rsidRPr="009E219D">
        <w:rPr>
          <w:sz w:val="28"/>
          <w:szCs w:val="28"/>
        </w:rPr>
        <w:t>противовыбросных</w:t>
      </w:r>
      <w:proofErr w:type="spellEnd"/>
      <w:r w:rsidRPr="009E219D">
        <w:rPr>
          <w:sz w:val="28"/>
          <w:szCs w:val="28"/>
        </w:rPr>
        <w:t xml:space="preserve"> мероприятий.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Организационные причины аварии: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9E219D">
        <w:rPr>
          <w:sz w:val="28"/>
          <w:szCs w:val="28"/>
        </w:rPr>
        <w:t>Низкая производственная и технологическая дисциплина со стороны исполнителей работ, руководителей младшего и среднего звена, специалистов структурных подразделений и служб шахты, а так же слабый контроль за соблюдением промышленной безопасности подчиненными, выразившееся в невыполнении мер по предотвращению внезапных выбросов угля и газа,  предусмотренных «Документацией на проведение и крепление осевого штрека» и «Комплексом мер по борьбе с внезапными выбросами угля и газа</w:t>
      </w:r>
      <w:proofErr w:type="gramEnd"/>
      <w:r w:rsidRPr="009E219D">
        <w:rPr>
          <w:sz w:val="28"/>
          <w:szCs w:val="28"/>
        </w:rPr>
        <w:t>», а именно: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lastRenderedPageBreak/>
        <w:t xml:space="preserve">1. Со стороны руководителей подготовительного участка № 5, выдача нарядов на проведение выработки осевого штрека, начиная с 17-го метра тупиковой части, без проведения прогноза </w:t>
      </w:r>
      <w:proofErr w:type="spellStart"/>
      <w:r w:rsidRPr="009E219D">
        <w:rPr>
          <w:sz w:val="28"/>
          <w:szCs w:val="28"/>
        </w:rPr>
        <w:t>выбросоопасности</w:t>
      </w:r>
      <w:proofErr w:type="spellEnd"/>
      <w:r w:rsidRPr="009E219D">
        <w:rPr>
          <w:sz w:val="28"/>
          <w:szCs w:val="28"/>
        </w:rPr>
        <w:t xml:space="preserve"> забоя; организация работ по взятию дегазационной ниши в тупиковой части осевого штрека с отклонением от паспортных параметров, исключающих возможность произвести бурение барьерной дегазации по проектным данным; </w:t>
      </w:r>
      <w:proofErr w:type="gramStart"/>
      <w:r w:rsidRPr="009E219D">
        <w:rPr>
          <w:sz w:val="28"/>
          <w:szCs w:val="28"/>
        </w:rPr>
        <w:t>проведение выработки осевого штрека, начиная с 9-го метра тупиковой части, где расположена дегазационная скважина №2, при отсутствии подписанного акта приемки дегазационной скважины, т.е. при отсутствии данных о наличии безопасных условий для проведения выработки; сокрытие данных о фактическом положении дел по бурению дегазационных скважин (или сознательное отсутствие контроля за производством работ);</w:t>
      </w:r>
      <w:proofErr w:type="gramEnd"/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 xml:space="preserve">2. Со стороны руководителей участка </w:t>
      </w:r>
      <w:proofErr w:type="gramStart"/>
      <w:r w:rsidRPr="009E219D">
        <w:rPr>
          <w:sz w:val="28"/>
          <w:szCs w:val="28"/>
        </w:rPr>
        <w:t>ПР</w:t>
      </w:r>
      <w:proofErr w:type="gramEnd"/>
      <w:r w:rsidRPr="009E219D">
        <w:rPr>
          <w:sz w:val="28"/>
          <w:szCs w:val="28"/>
        </w:rPr>
        <w:t xml:space="preserve"> по ТБ: умалчивание информации на </w:t>
      </w:r>
      <w:proofErr w:type="spellStart"/>
      <w:r w:rsidRPr="009E219D">
        <w:rPr>
          <w:sz w:val="28"/>
          <w:szCs w:val="28"/>
        </w:rPr>
        <w:t>общешахтных</w:t>
      </w:r>
      <w:proofErr w:type="spellEnd"/>
      <w:r w:rsidRPr="009E219D">
        <w:rPr>
          <w:sz w:val="28"/>
          <w:szCs w:val="28"/>
        </w:rPr>
        <w:t xml:space="preserve"> планерках о том, что нет возможности для установки бурового оборудования в дегазационной нише, взятой в тупиковой части не по паспортным параметрам; бурения барьерных дегазационных скважин № 1 и № 2, ограждающих подготовительный забой осевого штрека 553 с нарушениями паспортных данных (или сознательное допущение такого нарушения, при отсутствии последующих действенных мер по исправлению);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 xml:space="preserve">3. Со стороны машинистов буровых установок участка </w:t>
      </w:r>
      <w:proofErr w:type="gramStart"/>
      <w:r w:rsidRPr="009E219D">
        <w:rPr>
          <w:sz w:val="28"/>
          <w:szCs w:val="28"/>
        </w:rPr>
        <w:t>ПР</w:t>
      </w:r>
      <w:proofErr w:type="gramEnd"/>
      <w:r w:rsidRPr="009E219D">
        <w:rPr>
          <w:sz w:val="28"/>
          <w:szCs w:val="28"/>
        </w:rPr>
        <w:t xml:space="preserve"> по ТБ, не выполнивших работы по письменному наряду на бурение дегазационной скважины, независимо от того подтвердятся или нет факты административного давления со стороны начальника участка;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 xml:space="preserve">4. Со стороны руководителей участка АБВТБ, допустивших системное ослабление функций службы прогноза ДЯ, в виде использования неисправного оборудования и приборов, предназначенных для проведения прогноза </w:t>
      </w:r>
      <w:proofErr w:type="spellStart"/>
      <w:r w:rsidRPr="009E219D">
        <w:rPr>
          <w:sz w:val="28"/>
          <w:szCs w:val="28"/>
        </w:rPr>
        <w:t>выбросоопасности</w:t>
      </w:r>
      <w:proofErr w:type="spellEnd"/>
      <w:r w:rsidRPr="009E219D">
        <w:rPr>
          <w:sz w:val="28"/>
          <w:szCs w:val="28"/>
        </w:rPr>
        <w:t xml:space="preserve"> и контроля эффективности </w:t>
      </w:r>
      <w:proofErr w:type="spellStart"/>
      <w:r w:rsidRPr="009E219D">
        <w:rPr>
          <w:sz w:val="28"/>
          <w:szCs w:val="28"/>
        </w:rPr>
        <w:t>противовыбросных</w:t>
      </w:r>
      <w:proofErr w:type="spellEnd"/>
      <w:r w:rsidRPr="009E219D">
        <w:rPr>
          <w:sz w:val="28"/>
          <w:szCs w:val="28"/>
        </w:rPr>
        <w:t xml:space="preserve"> мероприятий и выявленными фактами нарушения сроков проведения прогноза ДЯ;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 xml:space="preserve">5. Со стороны руководителей производственных служб шахты, в частности осуществляющих руководство в нарядной системе, имеющих подчиненный штат сотрудников, в лице горных диспетчеров и начальников смен, призванных </w:t>
      </w:r>
      <w:r w:rsidRPr="009E219D">
        <w:rPr>
          <w:sz w:val="28"/>
          <w:szCs w:val="28"/>
        </w:rPr>
        <w:lastRenderedPageBreak/>
        <w:t xml:space="preserve">обеспечить соблюдение промышленной безопасности в ночные смены и выходные дни и допустивших нарушения сроков проведения прогноза </w:t>
      </w:r>
      <w:proofErr w:type="spellStart"/>
      <w:r w:rsidRPr="009E219D">
        <w:rPr>
          <w:sz w:val="28"/>
          <w:szCs w:val="28"/>
        </w:rPr>
        <w:t>выбросоопасности</w:t>
      </w:r>
      <w:proofErr w:type="spellEnd"/>
      <w:r w:rsidRPr="009E219D">
        <w:rPr>
          <w:sz w:val="28"/>
          <w:szCs w:val="28"/>
        </w:rPr>
        <w:t xml:space="preserve"> и параметров бурения дегазационных скважин.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Прочие причины аварии.</w:t>
      </w:r>
    </w:p>
    <w:p w:rsidR="009E219D" w:rsidRPr="009E219D" w:rsidRDefault="009E219D" w:rsidP="00947BF8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 xml:space="preserve">1. </w:t>
      </w:r>
      <w:proofErr w:type="gramStart"/>
      <w:r w:rsidRPr="009E219D">
        <w:rPr>
          <w:sz w:val="28"/>
          <w:szCs w:val="28"/>
        </w:rPr>
        <w:t>Ненадлежащий контроль со стороны специалистов шахты за соблюдением качества бурения дегазационных скважин, установленное членами комиссии во время проверки, выразившееся в подписании специалистами акта приемки скважины, без фактической проверки со</w:t>
      </w:r>
      <w:r w:rsidR="00947BF8">
        <w:rPr>
          <w:sz w:val="28"/>
          <w:szCs w:val="28"/>
        </w:rPr>
        <w:t>ответствия проектным значениям.</w:t>
      </w:r>
      <w:proofErr w:type="gramEnd"/>
    </w:p>
    <w:p w:rsidR="009E219D" w:rsidRDefault="009E219D" w:rsidP="00947BF8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2. Общее ослабление контроля со стороны специалистов шахты за соблюдением качества бурения дегазационных скважин, установленное членами комиссии во время проверки, выразившееся в подписании специалистами акта приемки скважины, без фактической проверки с</w:t>
      </w:r>
      <w:r w:rsidR="00947BF8">
        <w:rPr>
          <w:sz w:val="28"/>
          <w:szCs w:val="28"/>
        </w:rPr>
        <w:t>оответствия проектным решениям.</w:t>
      </w:r>
    </w:p>
    <w:p w:rsidR="00947BF8" w:rsidRPr="009E219D" w:rsidRDefault="00947BF8" w:rsidP="00947BF8">
      <w:pPr>
        <w:spacing w:line="360" w:lineRule="auto"/>
        <w:ind w:firstLine="720"/>
        <w:jc w:val="both"/>
        <w:rPr>
          <w:sz w:val="28"/>
          <w:szCs w:val="28"/>
        </w:rPr>
      </w:pP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47BF8">
        <w:rPr>
          <w:i/>
          <w:sz w:val="28"/>
          <w:szCs w:val="28"/>
        </w:rPr>
        <w:t>4.</w:t>
      </w:r>
      <w:r w:rsidRPr="009E219D">
        <w:rPr>
          <w:sz w:val="28"/>
          <w:szCs w:val="28"/>
        </w:rPr>
        <w:t xml:space="preserve">  </w:t>
      </w:r>
      <w:r w:rsidRPr="00947BF8">
        <w:rPr>
          <w:i/>
          <w:sz w:val="28"/>
          <w:szCs w:val="28"/>
        </w:rPr>
        <w:t xml:space="preserve">16 сентября 2020 года в АО "САЯНСКХИМПЛАСТ" (Иркутская область, </w:t>
      </w:r>
      <w:proofErr w:type="spellStart"/>
      <w:r w:rsidRPr="00947BF8">
        <w:rPr>
          <w:i/>
          <w:sz w:val="28"/>
          <w:szCs w:val="28"/>
        </w:rPr>
        <w:t>Усольский</w:t>
      </w:r>
      <w:proofErr w:type="spellEnd"/>
      <w:r w:rsidRPr="00947BF8">
        <w:rPr>
          <w:i/>
          <w:sz w:val="28"/>
          <w:szCs w:val="28"/>
        </w:rPr>
        <w:t xml:space="preserve"> район, ориентир – 9 км автодороги на п. </w:t>
      </w:r>
      <w:proofErr w:type="spellStart"/>
      <w:r w:rsidRPr="00947BF8">
        <w:rPr>
          <w:i/>
          <w:sz w:val="28"/>
          <w:szCs w:val="28"/>
        </w:rPr>
        <w:t>Санолыжный</w:t>
      </w:r>
      <w:proofErr w:type="spellEnd"/>
      <w:r w:rsidRPr="00947BF8">
        <w:rPr>
          <w:i/>
          <w:sz w:val="28"/>
          <w:szCs w:val="28"/>
        </w:rPr>
        <w:t>)</w:t>
      </w:r>
      <w:r w:rsidRPr="009E219D">
        <w:rPr>
          <w:sz w:val="28"/>
          <w:szCs w:val="28"/>
        </w:rPr>
        <w:t xml:space="preserve"> произошло возгорание на крановом узле в районе 183 км трассы газопровода. Авария, пострадавших нет. (Предположительно, возгорание произошло из-за небезопасного  проведения огневых работ (</w:t>
      </w:r>
      <w:proofErr w:type="spellStart"/>
      <w:r w:rsidRPr="009E219D">
        <w:rPr>
          <w:sz w:val="28"/>
          <w:szCs w:val="28"/>
        </w:rPr>
        <w:t>дожиг</w:t>
      </w:r>
      <w:proofErr w:type="spellEnd"/>
      <w:r w:rsidRPr="009E219D">
        <w:rPr>
          <w:sz w:val="28"/>
          <w:szCs w:val="28"/>
        </w:rPr>
        <w:t xml:space="preserve"> этилена на факеле) при очистке внутренней полости </w:t>
      </w:r>
      <w:proofErr w:type="spellStart"/>
      <w:r w:rsidRPr="009E219D">
        <w:rPr>
          <w:sz w:val="28"/>
          <w:szCs w:val="28"/>
        </w:rPr>
        <w:t>этиленопровода</w:t>
      </w:r>
      <w:proofErr w:type="spellEnd"/>
      <w:r w:rsidRPr="009E219D">
        <w:rPr>
          <w:sz w:val="28"/>
          <w:szCs w:val="28"/>
        </w:rPr>
        <w:t xml:space="preserve"> очистными  устройствами). Пострадавших нет.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Причины аварии: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Технические причины аварии: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1. Заполнение КПП СОД № 2 большим количеством отложений принесенных очистным устройством (скребком-калибром) из МЭП, не позволивших войти скребку-калибру в камеру;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 xml:space="preserve">2. Предоставление недостоверной информации о местонахождении скребка-калибра, основанное на использовании косвенных признаков нахождения скребка-калибра в камере не подтвержденных приборным методом специалистами ООО «НТЦ </w:t>
      </w:r>
      <w:proofErr w:type="spellStart"/>
      <w:r w:rsidRPr="009E219D">
        <w:rPr>
          <w:sz w:val="28"/>
          <w:szCs w:val="28"/>
        </w:rPr>
        <w:t>Нефтегаздиагностика</w:t>
      </w:r>
      <w:proofErr w:type="spellEnd"/>
      <w:r w:rsidRPr="009E219D">
        <w:rPr>
          <w:sz w:val="28"/>
          <w:szCs w:val="28"/>
        </w:rPr>
        <w:t>»;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lastRenderedPageBreak/>
        <w:t>3. Заклинивание шарового крана № 27А в приоткрытом положении в результате удара в запорный орган скребка-калибра со стороны МЭП;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4. Не быстроразъемное исполнение торцевой заглушки КПП СОД, которая не позволяет быстро провести герметизацию камеры при утечке этилена;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5. Распространение зоны загазованности до электрооборудования, исполнение которого не было предусмотрено проектной документацией во взрывозащищенном исполнении.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Организационные причины аварии: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 xml:space="preserve">1 Недостаточный уровень организации и осуществления производственного контроля в части не обеспечения надлежащей координации между службами осуществляющими эксплуатацию и производственный контроль, </w:t>
      </w:r>
      <w:proofErr w:type="gramStart"/>
      <w:r w:rsidRPr="009E219D">
        <w:rPr>
          <w:sz w:val="28"/>
          <w:szCs w:val="28"/>
        </w:rPr>
        <w:t>в следствие</w:t>
      </w:r>
      <w:proofErr w:type="gramEnd"/>
      <w:r w:rsidRPr="009E219D">
        <w:rPr>
          <w:sz w:val="28"/>
          <w:szCs w:val="28"/>
        </w:rPr>
        <w:t xml:space="preserve"> чего ответственное лицо за осуществление производственного контроля не имело информации о производстве на МЭП работ по внутритрубной диагностике;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2. Непосредственное руководство работами по очистке внутренней полости МЭП осуществлялось лицом, не имеющим соответствующей подготовки и не аттестованным в установленном порядке на проведение газоопасных работ;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3. Действия работников при проведении работ по очистке внутренней полости МЭП осуществлялись с нарушением положений инструкции №41-Э/ЭТХ. - открытие шарового крана №27А (отсекающего камеру СОД-2 от линейной части МЭП) при попытке выдавить отложения из камеры приёма СОД № 2;</w:t>
      </w:r>
    </w:p>
    <w:p w:rsidR="009E219D" w:rsidRDefault="009E219D" w:rsidP="00947BF8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4. Выполнение газоопасных работ</w:t>
      </w:r>
      <w:r w:rsidR="00947BF8">
        <w:rPr>
          <w:sz w:val="28"/>
          <w:szCs w:val="28"/>
        </w:rPr>
        <w:t xml:space="preserve"> без оформления наряда-допуска.</w:t>
      </w:r>
    </w:p>
    <w:p w:rsidR="00947BF8" w:rsidRPr="009E219D" w:rsidRDefault="00947BF8" w:rsidP="00947BF8">
      <w:pPr>
        <w:spacing w:line="360" w:lineRule="auto"/>
        <w:ind w:firstLine="720"/>
        <w:jc w:val="both"/>
        <w:rPr>
          <w:sz w:val="28"/>
          <w:szCs w:val="28"/>
        </w:rPr>
      </w:pP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47BF8">
        <w:rPr>
          <w:i/>
          <w:sz w:val="28"/>
          <w:szCs w:val="28"/>
        </w:rPr>
        <w:t>5. 24 сентября 2020 года в Кемеровское АО «Азот» (г. Кемерово)</w:t>
      </w:r>
      <w:r w:rsidRPr="009E219D">
        <w:rPr>
          <w:sz w:val="28"/>
          <w:szCs w:val="28"/>
        </w:rPr>
        <w:t xml:space="preserve"> в период пусковых операций турбокомпрессора "АННА" произошло возгорание в корпусе 959 отделения </w:t>
      </w:r>
      <w:proofErr w:type="spellStart"/>
      <w:r w:rsidRPr="009E219D">
        <w:rPr>
          <w:sz w:val="28"/>
          <w:szCs w:val="28"/>
        </w:rPr>
        <w:t>компримирования</w:t>
      </w:r>
      <w:proofErr w:type="spellEnd"/>
      <w:r w:rsidRPr="009E219D">
        <w:rPr>
          <w:sz w:val="28"/>
          <w:szCs w:val="28"/>
        </w:rPr>
        <w:t xml:space="preserve"> аммиака </w:t>
      </w:r>
      <w:proofErr w:type="gramStart"/>
      <w:r w:rsidRPr="009E219D">
        <w:rPr>
          <w:sz w:val="28"/>
          <w:szCs w:val="28"/>
        </w:rPr>
        <w:t>участка транспортировки аммиака цеха газового сырья</w:t>
      </w:r>
      <w:proofErr w:type="gramEnd"/>
      <w:r w:rsidRPr="009E219D">
        <w:rPr>
          <w:sz w:val="28"/>
          <w:szCs w:val="28"/>
        </w:rPr>
        <w:t>. Остановка агрегата №1 цеха № 15. Пострадавших нет.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Причины аварии.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Технические причины аварии: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Технической причиной аварии  – разрушение выходной части ротора цилиндра низкого давления турбокомпрессора «АННА» поз. 4 – явилось: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lastRenderedPageBreak/>
        <w:t xml:space="preserve"> </w:t>
      </w:r>
      <w:proofErr w:type="gramStart"/>
      <w:r w:rsidRPr="009E219D">
        <w:rPr>
          <w:sz w:val="28"/>
          <w:szCs w:val="28"/>
        </w:rPr>
        <w:t>- наличие усталостных повреждений материала ротора, кратковременные, но значительные по амплитуде напряжения, создаваемые непосредственно, электродвигателем, так и динамические (зачастую, ударные) воздействия, вследствие за</w:t>
      </w:r>
      <w:r w:rsidR="00004A57">
        <w:rPr>
          <w:sz w:val="28"/>
          <w:szCs w:val="28"/>
        </w:rPr>
        <w:t>зоров, не плотностей, вибрации;</w:t>
      </w:r>
      <w:proofErr w:type="gramEnd"/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 xml:space="preserve"> - отсутствие точной регулировки технологических параметров технологического процесса на этапе пуска турбокомпрессора «АННА» поз.4 и вывода его на нормальный технологический режим, ручным регулированием значений нагрузок на рабочие колеса цилиндров низкого и высокого давления.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Причиной масштабного пожара в корпусе 959 возгорания истекающего под давлением масла, (смеси паров масла с воздухом), подаваемого маслонасосами,  является  – нагрев металла или искры механического происхождения, при  разгерметизации оборудования, создание опасных концентраций аэрозолей масла.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 xml:space="preserve">Организационные причины аварии: 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 xml:space="preserve">1. Недостатки в системе управления промышленной безопасностью не обеспечивают своевременную корректировку мер по снижению риска аварий на опасном производственном объекте: </w:t>
      </w:r>
      <w:proofErr w:type="gramStart"/>
      <w:r w:rsidRPr="009E219D">
        <w:rPr>
          <w:sz w:val="28"/>
          <w:szCs w:val="28"/>
        </w:rPr>
        <w:t>Повышение уровня промышленной безопасности опасных производственных объектах предприятия за счет обеспечения надежности, безопасной и безаварийной работы технологического оборудования (Не проводится анализ и разбор случаев простоя и частых ремонтов турбокомпрессора «АННА»  поз. 4  корпус 959 в обеспечение надежности, безопасной и безаварийной работы технологического оборудования,  для целей планирования замены устаревшего оборудования) в соответствии с Положением о системе управления промышленной безопасностью КАО «Азот</w:t>
      </w:r>
      <w:proofErr w:type="gramEnd"/>
      <w:r w:rsidRPr="009E219D">
        <w:rPr>
          <w:sz w:val="28"/>
          <w:szCs w:val="28"/>
        </w:rPr>
        <w:t xml:space="preserve">»,  утвержденным 12.02.2020). 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2</w:t>
      </w:r>
      <w:r w:rsidR="00947BF8">
        <w:rPr>
          <w:sz w:val="28"/>
          <w:szCs w:val="28"/>
        </w:rPr>
        <w:t>.</w:t>
      </w:r>
      <w:r w:rsidRPr="009E219D">
        <w:rPr>
          <w:sz w:val="28"/>
          <w:szCs w:val="28"/>
        </w:rPr>
        <w:t xml:space="preserve"> Неудовлетворительная организация проведения опасных  работ по пуску турбокомпрессора  «АННА» поз. 4, выразившаяся в нарушении технологии пуска, а именно: В постоянном технологическом регламенте № 41 не регламентирован в полной мере оптимальный технологический режим процесса пуска турбокомпрессора «АННА» на основании проектной документации на ОПО (текстовая часть проекта отсутствует); в разделе 4.1. </w:t>
      </w:r>
      <w:proofErr w:type="spellStart"/>
      <w:r w:rsidRPr="009E219D">
        <w:rPr>
          <w:sz w:val="28"/>
          <w:szCs w:val="28"/>
        </w:rPr>
        <w:t>Компримирование</w:t>
      </w:r>
      <w:proofErr w:type="spellEnd"/>
      <w:r w:rsidRPr="009E219D">
        <w:rPr>
          <w:sz w:val="28"/>
          <w:szCs w:val="28"/>
        </w:rPr>
        <w:t xml:space="preserve"> газообразного аммиака (</w:t>
      </w:r>
      <w:r w:rsidR="00004A57">
        <w:rPr>
          <w:sz w:val="28"/>
          <w:szCs w:val="28"/>
        </w:rPr>
        <w:t xml:space="preserve">схемы № 1, № 2, № 4, № 6, № 8, </w:t>
      </w:r>
      <w:r w:rsidRPr="009E219D">
        <w:rPr>
          <w:sz w:val="28"/>
          <w:szCs w:val="28"/>
        </w:rPr>
        <w:t xml:space="preserve">№ 10) не определен </w:t>
      </w:r>
      <w:r w:rsidRPr="009E219D">
        <w:rPr>
          <w:sz w:val="28"/>
          <w:szCs w:val="28"/>
        </w:rPr>
        <w:lastRenderedPageBreak/>
        <w:t>порядок переключений дренажного ресивера поз.30, 158 при освобождении одного из них;  в разделе  9.2  «Возможные инциденты и аварийные ситуации, способы их предупреждения и локализации» постоянного технологического регламента № 41 не изложена возможная аварийные ситуация</w:t>
      </w:r>
      <w:proofErr w:type="gramStart"/>
      <w:r w:rsidRPr="009E219D">
        <w:rPr>
          <w:sz w:val="28"/>
          <w:szCs w:val="28"/>
        </w:rPr>
        <w:t xml:space="preserve"> :</w:t>
      </w:r>
      <w:proofErr w:type="gramEnd"/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- «Возникновение пожара, взрыв», действия персонала по предупреждению и устранению  аварийной ситуации,  не рассмотрена аварийная ситуация разгерметизация турбокомпрессора «АННА» поз.1-5,  не регламентированы действия персонала по устранению аварийной ситуации.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Прочие причины аварии: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 xml:space="preserve">Отсутствие необходимых приборов и систем контроля и противоаварийной автоматической защиты (ПАЗ), необходимых для безопасного ведения технологического процесса. Отсутствие должного контроля и надзора за техническим состоянием оборудования, ведением ремонтной документации, за технологической дисциплиной, выразившиеся в следующем: 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1. Не обеспечена герметичность технологической системы, и не исключена возможность создания опасных концентраций горючих продуктов в окружающей среде.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 xml:space="preserve">2. Предусмотренная система ПАЗ </w:t>
      </w:r>
      <w:proofErr w:type="spellStart"/>
      <w:r w:rsidRPr="009E219D">
        <w:rPr>
          <w:sz w:val="28"/>
          <w:szCs w:val="28"/>
        </w:rPr>
        <w:t>компримирования</w:t>
      </w:r>
      <w:proofErr w:type="spellEnd"/>
      <w:r w:rsidRPr="009E219D">
        <w:rPr>
          <w:sz w:val="28"/>
          <w:szCs w:val="28"/>
        </w:rPr>
        <w:t xml:space="preserve"> газообразного аммиака корпуса 959 не обеспечила безопасную остановку или перевод процесса в безопасное состояние по заданной программе, средства обеспечения </w:t>
      </w:r>
      <w:proofErr w:type="spellStart"/>
      <w:r w:rsidRPr="009E219D">
        <w:rPr>
          <w:sz w:val="28"/>
          <w:szCs w:val="28"/>
        </w:rPr>
        <w:t>энергоустойчивости</w:t>
      </w:r>
      <w:proofErr w:type="spellEnd"/>
      <w:r w:rsidRPr="009E219D">
        <w:rPr>
          <w:sz w:val="28"/>
          <w:szCs w:val="28"/>
        </w:rPr>
        <w:t xml:space="preserve"> технологической системы не обеспечили способность функционирования средств ПАЗ в течение времени, достаточного для исключения опасной ситуации, а именно: не сработала (сгорела), катушка аварийного отключения турбокомпрессора «АННА» поз.4, в </w:t>
      </w:r>
      <w:proofErr w:type="gramStart"/>
      <w:r w:rsidRPr="009E219D">
        <w:rPr>
          <w:sz w:val="28"/>
          <w:szCs w:val="28"/>
        </w:rPr>
        <w:t>связи</w:t>
      </w:r>
      <w:proofErr w:type="gramEnd"/>
      <w:r w:rsidRPr="009E219D">
        <w:rPr>
          <w:sz w:val="28"/>
          <w:szCs w:val="28"/>
        </w:rPr>
        <w:t xml:space="preserve"> с чем во время пожара продолжали работать маслонасосы уплотняющего и смазывающего масла турбокомпрессора, что привело к дальнейшему усилению пожара, не сработала блокировка аварийной остановки </w:t>
      </w:r>
      <w:proofErr w:type="gramStart"/>
      <w:r w:rsidRPr="009E219D">
        <w:rPr>
          <w:sz w:val="28"/>
          <w:szCs w:val="28"/>
        </w:rPr>
        <w:t>от</w:t>
      </w:r>
      <w:proofErr w:type="gramEnd"/>
      <w:r w:rsidRPr="009E219D">
        <w:rPr>
          <w:sz w:val="28"/>
          <w:szCs w:val="28"/>
        </w:rPr>
        <w:t xml:space="preserve"> </w:t>
      </w:r>
      <w:proofErr w:type="gramStart"/>
      <w:r w:rsidRPr="009E219D">
        <w:rPr>
          <w:sz w:val="28"/>
          <w:szCs w:val="28"/>
        </w:rPr>
        <w:t>повышение</w:t>
      </w:r>
      <w:proofErr w:type="gramEnd"/>
      <w:r w:rsidRPr="009E219D">
        <w:rPr>
          <w:sz w:val="28"/>
          <w:szCs w:val="28"/>
        </w:rPr>
        <w:t xml:space="preserve"> температуры подшипников №№ 3,8,10.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 xml:space="preserve">3. В системах контроля, управления и ПАЗ турбокомпрессора «АННА» поз.4 применяются приборы, устройства и другие элементы, отработавшие свой </w:t>
      </w:r>
      <w:r w:rsidRPr="009E219D">
        <w:rPr>
          <w:sz w:val="28"/>
          <w:szCs w:val="28"/>
        </w:rPr>
        <w:lastRenderedPageBreak/>
        <w:t>назначенный срок службы, что не исключает снижения  их надежности, быстродействия в соответствии с их техническими характеристиками.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 xml:space="preserve">4. Нарушена технологическая дисциплина при пуске в работу турбокомпрессора: 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9E219D">
        <w:rPr>
          <w:sz w:val="28"/>
          <w:szCs w:val="28"/>
        </w:rPr>
        <w:t xml:space="preserve">пуск  в работу 26.09.2020 турбокомпрессора «АННА» поз.4 на пусковой контур,  проводился без участия слесаря </w:t>
      </w:r>
      <w:proofErr w:type="spellStart"/>
      <w:r w:rsidRPr="009E219D">
        <w:rPr>
          <w:sz w:val="28"/>
          <w:szCs w:val="28"/>
        </w:rPr>
        <w:t>КИПиА</w:t>
      </w:r>
      <w:proofErr w:type="spellEnd"/>
      <w:r w:rsidRPr="009E219D">
        <w:rPr>
          <w:sz w:val="28"/>
          <w:szCs w:val="28"/>
        </w:rPr>
        <w:t xml:space="preserve"> или начальника отделения в нарушение пункта 9.4.1.1.3.  постоянного технологического регламента № 41 и пункта 4.1.1.2  инструкции по охране труда и рабочему месту для машиниста компрессорных установок 5 разряда отделения </w:t>
      </w:r>
      <w:proofErr w:type="spellStart"/>
      <w:r w:rsidRPr="009E219D">
        <w:rPr>
          <w:sz w:val="28"/>
          <w:szCs w:val="28"/>
        </w:rPr>
        <w:t>компримирования</w:t>
      </w:r>
      <w:proofErr w:type="spellEnd"/>
      <w:r w:rsidRPr="009E219D">
        <w:rPr>
          <w:sz w:val="28"/>
          <w:szCs w:val="28"/>
        </w:rPr>
        <w:t xml:space="preserve"> аммиака участка транспортировки аммиака цеха газового сырья  Аз Ир 1070.04.02-002 турбокомпрессора «АННА» поз.4</w:t>
      </w:r>
      <w:proofErr w:type="gramEnd"/>
      <w:r w:rsidRPr="009E219D">
        <w:rPr>
          <w:sz w:val="28"/>
          <w:szCs w:val="28"/>
        </w:rPr>
        <w:t xml:space="preserve">, находящегося в «горячем» резерве длительное время; не обеспечен </w:t>
      </w:r>
      <w:proofErr w:type="gramStart"/>
      <w:r w:rsidRPr="009E219D">
        <w:rPr>
          <w:sz w:val="28"/>
          <w:szCs w:val="28"/>
        </w:rPr>
        <w:t>контроль за</w:t>
      </w:r>
      <w:proofErr w:type="gramEnd"/>
      <w:r w:rsidRPr="009E219D">
        <w:rPr>
          <w:sz w:val="28"/>
          <w:szCs w:val="28"/>
        </w:rPr>
        <w:t xml:space="preserve"> вибрацией в период пуска  (</w:t>
      </w:r>
      <w:proofErr w:type="spellStart"/>
      <w:r w:rsidRPr="009E219D">
        <w:rPr>
          <w:sz w:val="28"/>
          <w:szCs w:val="28"/>
        </w:rPr>
        <w:t>инструментарный</w:t>
      </w:r>
      <w:proofErr w:type="spellEnd"/>
      <w:r w:rsidRPr="009E219D">
        <w:rPr>
          <w:sz w:val="28"/>
          <w:szCs w:val="28"/>
        </w:rPr>
        <w:t xml:space="preserve"> контроль в пусковой момент не проводился), согласно пунктов 9.4.1.1.3.  регламента и   пункта 4.1.1.2. инструкции «Пуск в работу турбокомпрессора поз.(1÷5)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Подготовка к пуску турбокомпрессора, сборка пускового контура. Сборка пускового контура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- «Опробование схем АПС и АПБ турбокомпрессора»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 xml:space="preserve">Опробование схем АПС и АПБ производится в присутствии начальника отделения, а в его отсутствие в присутствии мастера сменного слесарем </w:t>
      </w:r>
      <w:proofErr w:type="spellStart"/>
      <w:r w:rsidRPr="009E219D">
        <w:rPr>
          <w:sz w:val="28"/>
          <w:szCs w:val="28"/>
        </w:rPr>
        <w:t>КИПиА</w:t>
      </w:r>
      <w:proofErr w:type="spellEnd"/>
      <w:r w:rsidRPr="009E219D">
        <w:rPr>
          <w:sz w:val="28"/>
          <w:szCs w:val="28"/>
        </w:rPr>
        <w:t>, электромонтером по обслуживанию АПС и АПБ. (согласно записи  журнала блокировок  Аз</w:t>
      </w:r>
      <w:proofErr w:type="gramStart"/>
      <w:r w:rsidRPr="009E219D">
        <w:rPr>
          <w:sz w:val="28"/>
          <w:szCs w:val="28"/>
        </w:rPr>
        <w:t xml:space="preserve"> Д</w:t>
      </w:r>
      <w:proofErr w:type="gramEnd"/>
      <w:r w:rsidRPr="009E219D">
        <w:rPr>
          <w:sz w:val="28"/>
          <w:szCs w:val="28"/>
        </w:rPr>
        <w:t xml:space="preserve"> 0102-003 опробование проводилось 18.05.2020 акт приема-сдачи оборудования из ремонта №181908, утвержденный  20.07.2020.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 xml:space="preserve">5. Системы ПАЗ отделения </w:t>
      </w:r>
      <w:proofErr w:type="spellStart"/>
      <w:r w:rsidRPr="009E219D">
        <w:rPr>
          <w:sz w:val="28"/>
          <w:szCs w:val="28"/>
        </w:rPr>
        <w:t>компримирования</w:t>
      </w:r>
      <w:proofErr w:type="spellEnd"/>
      <w:r w:rsidRPr="009E219D">
        <w:rPr>
          <w:sz w:val="28"/>
          <w:szCs w:val="28"/>
        </w:rPr>
        <w:t xml:space="preserve"> аммиака корпус 959  не  обеспечивают защиту персонала, технологического оборудования и окружающей среды в случае возникновения на управляемом объекте нештатной ситуации, развитие которой может привести к аварии, а именно система ПАЗ корпус 959 не  выполняет  функции в соответствии с пунктом 6.3.3 ФНП №96. 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 xml:space="preserve">6. В проектной документации не обоснованы технические решения по обеспечению надежности контроля параметров, имеющих критические значения, </w:t>
      </w:r>
      <w:r w:rsidRPr="009E219D">
        <w:rPr>
          <w:sz w:val="28"/>
          <w:szCs w:val="28"/>
        </w:rPr>
        <w:lastRenderedPageBreak/>
        <w:t>на объекте с технологическими блоками III категории взрывоопасности корпуса 959.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7. Отсутствует дистанционное отключение масляных  насосов турбокомпрессоров «АННА»  поз.1-5: Насос «уплотняющего масла» турбокомпрессора поз. (1÷5);  Насос вспомогательный «смазывающего масла» турбокомпрессора поз. (1÷5);  Насос аварийный «уплотняющего масла»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турбокомпрессора поз. (1÷5) перемещающие ГЖ (масла),  не оснащены блокировками, исключающими пуск или прекращающими работу  при отсутствии перемещаемой жидкости в его корпусе или отклонениях  ее уровней в приемной и расходной емкостях, средствами предупредительной сигнализации при достижении опасных значений параметров в приемных и расходных емкостях</w:t>
      </w:r>
      <w:proofErr w:type="gramStart"/>
      <w:r w:rsidRPr="009E219D">
        <w:rPr>
          <w:sz w:val="28"/>
          <w:szCs w:val="28"/>
        </w:rPr>
        <w:t>.</w:t>
      </w:r>
      <w:proofErr w:type="gramEnd"/>
      <w:r w:rsidRPr="009E219D">
        <w:rPr>
          <w:sz w:val="28"/>
          <w:szCs w:val="28"/>
        </w:rPr>
        <w:t xml:space="preserve"> (</w:t>
      </w:r>
      <w:proofErr w:type="gramStart"/>
      <w:r w:rsidRPr="009E219D">
        <w:rPr>
          <w:sz w:val="28"/>
          <w:szCs w:val="28"/>
        </w:rPr>
        <w:t>в</w:t>
      </w:r>
      <w:proofErr w:type="gramEnd"/>
      <w:r w:rsidRPr="009E219D">
        <w:rPr>
          <w:sz w:val="28"/>
          <w:szCs w:val="28"/>
        </w:rPr>
        <w:t xml:space="preserve"> проектной документации не обосновано). 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8. В ремонтной документации, в соответствии с п. 10. Технических условий  на ремонт ТК «АННА», Положением о порядке проведения планово-предупредительных ремонтов и технического обслуживания оборудования (</w:t>
      </w:r>
      <w:proofErr w:type="spellStart"/>
      <w:r w:rsidRPr="009E219D">
        <w:rPr>
          <w:sz w:val="28"/>
          <w:szCs w:val="28"/>
        </w:rPr>
        <w:t>СТОиРО</w:t>
      </w:r>
      <w:proofErr w:type="spellEnd"/>
      <w:r w:rsidRPr="009E219D">
        <w:rPr>
          <w:sz w:val="28"/>
          <w:szCs w:val="28"/>
        </w:rPr>
        <w:t>) документация, подтверждающая качество запасных частей,  изделий, материалов и масел смазочных используемых при ремонте, акты на ревизию арматуры, не внесены полные  сведения о  проводимых ремонтах в журнал ремонтов  Аз</w:t>
      </w:r>
      <w:proofErr w:type="gramStart"/>
      <w:r w:rsidRPr="009E219D">
        <w:rPr>
          <w:sz w:val="28"/>
          <w:szCs w:val="28"/>
        </w:rPr>
        <w:t xml:space="preserve"> Д</w:t>
      </w:r>
      <w:proofErr w:type="gramEnd"/>
      <w:r w:rsidRPr="009E219D">
        <w:rPr>
          <w:sz w:val="28"/>
          <w:szCs w:val="28"/>
        </w:rPr>
        <w:t xml:space="preserve"> 3040-004 на  турбокомпрессор «АННА» поз. 4.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 xml:space="preserve">9. Отсутствуют сведения о ремонте фундамента турбокомпрессора «АННА» поз. 4 в соответствии с п. 8.1. Технических условий на ремонт ТК «АННА» «Ремонт фундаментов»,  отсутствуют результаты  нивелировки (1 раз в три года) и в капитальный  ремонт. 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(не приложены  к ремонтной документации отчетные документы)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В заключени</w:t>
      </w:r>
      <w:proofErr w:type="gramStart"/>
      <w:r w:rsidRPr="009E219D">
        <w:rPr>
          <w:sz w:val="28"/>
          <w:szCs w:val="28"/>
        </w:rPr>
        <w:t>и</w:t>
      </w:r>
      <w:proofErr w:type="gramEnd"/>
      <w:r w:rsidRPr="009E219D">
        <w:rPr>
          <w:sz w:val="28"/>
          <w:szCs w:val="28"/>
        </w:rPr>
        <w:t xml:space="preserve"> экспертизы промышленной безопасности, проведенной экспертной организацией Обществом с ограниченной ответственностью «Центр технической экспертизы и аудита «</w:t>
      </w:r>
      <w:proofErr w:type="spellStart"/>
      <w:r w:rsidRPr="009E219D">
        <w:rPr>
          <w:sz w:val="28"/>
          <w:szCs w:val="28"/>
        </w:rPr>
        <w:t>Алтайтехноинжиниринг</w:t>
      </w:r>
      <w:proofErr w:type="spellEnd"/>
      <w:r w:rsidRPr="009E219D">
        <w:rPr>
          <w:sz w:val="28"/>
          <w:szCs w:val="28"/>
        </w:rPr>
        <w:t>» (ООО «</w:t>
      </w:r>
      <w:proofErr w:type="spellStart"/>
      <w:r w:rsidRPr="009E219D">
        <w:rPr>
          <w:sz w:val="28"/>
          <w:szCs w:val="28"/>
        </w:rPr>
        <w:t>Алтайтехноинжиниринг</w:t>
      </w:r>
      <w:proofErr w:type="spellEnd"/>
      <w:r w:rsidRPr="009E219D">
        <w:rPr>
          <w:sz w:val="28"/>
          <w:szCs w:val="28"/>
        </w:rPr>
        <w:t xml:space="preserve">»), на   техническое  устройство  на турбокомпрессор «АННА» поз.4, внесенном в реестр экспертиз рег. № 68-ТУ-10269-2017, сведения по  состоянию фундамента турбокомпрессора «АННА» поз. 4 не рассматривались и не приложены – отсутствуют. 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lastRenderedPageBreak/>
        <w:t>10. Отделители жидкости поз. (17-20) не оснащены средствами автоматизации, обеспечивающими удаление жидкости из него при достижении регламентированного уровня.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47BF8">
        <w:rPr>
          <w:i/>
          <w:sz w:val="28"/>
          <w:szCs w:val="28"/>
        </w:rPr>
        <w:t>6. 27 октября 2020 года в Филиале ОАО "ФСК ЕЭ</w:t>
      </w:r>
      <w:r w:rsidR="00947BF8">
        <w:rPr>
          <w:i/>
          <w:sz w:val="28"/>
          <w:szCs w:val="28"/>
        </w:rPr>
        <w:t xml:space="preserve">С"- Западно-Сибирское ПМЭС </w:t>
      </w:r>
      <w:r w:rsidRPr="00947BF8">
        <w:rPr>
          <w:i/>
          <w:sz w:val="28"/>
          <w:szCs w:val="28"/>
        </w:rPr>
        <w:t xml:space="preserve">(г. Барнаул) </w:t>
      </w:r>
      <w:r w:rsidRPr="009E219D">
        <w:rPr>
          <w:sz w:val="28"/>
          <w:szCs w:val="28"/>
        </w:rPr>
        <w:t xml:space="preserve"> на ПС 500 </w:t>
      </w:r>
      <w:proofErr w:type="spellStart"/>
      <w:r w:rsidRPr="009E219D">
        <w:rPr>
          <w:sz w:val="28"/>
          <w:szCs w:val="28"/>
        </w:rPr>
        <w:t>кВ</w:t>
      </w:r>
      <w:proofErr w:type="spellEnd"/>
      <w:r w:rsidRPr="009E219D">
        <w:rPr>
          <w:sz w:val="28"/>
          <w:szCs w:val="28"/>
        </w:rPr>
        <w:t xml:space="preserve"> Барнаульская была ложно сформирована и передана по ПРМ/ПРД ETL 62/66 кГц </w:t>
      </w:r>
      <w:proofErr w:type="gramStart"/>
      <w:r w:rsidRPr="009E219D">
        <w:rPr>
          <w:sz w:val="28"/>
          <w:szCs w:val="28"/>
        </w:rPr>
        <w:t>ВЛ</w:t>
      </w:r>
      <w:proofErr w:type="gramEnd"/>
      <w:r w:rsidRPr="009E219D">
        <w:rPr>
          <w:sz w:val="28"/>
          <w:szCs w:val="28"/>
        </w:rPr>
        <w:t xml:space="preserve"> 500 </w:t>
      </w:r>
      <w:proofErr w:type="spellStart"/>
      <w:r w:rsidRPr="009E219D">
        <w:rPr>
          <w:sz w:val="28"/>
          <w:szCs w:val="28"/>
        </w:rPr>
        <w:t>кВ</w:t>
      </w:r>
      <w:proofErr w:type="spellEnd"/>
      <w:r w:rsidRPr="009E219D">
        <w:rPr>
          <w:sz w:val="28"/>
          <w:szCs w:val="28"/>
        </w:rPr>
        <w:t xml:space="preserve"> Новокузнецкая-Барнаульская команда ОН-2 </w:t>
      </w:r>
      <w:proofErr w:type="spellStart"/>
      <w:r w:rsidRPr="009E219D">
        <w:rPr>
          <w:sz w:val="28"/>
          <w:szCs w:val="28"/>
        </w:rPr>
        <w:t>Куз</w:t>
      </w:r>
      <w:proofErr w:type="spellEnd"/>
      <w:r w:rsidRPr="009E219D">
        <w:rPr>
          <w:sz w:val="28"/>
          <w:szCs w:val="28"/>
        </w:rPr>
        <w:t xml:space="preserve">., в результате произошло снижение нагрузки потребителей металлургической и угледобывающей промышленности Кемеровской области на величину 610 МВт. Пострадавших нет. 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Причины аварии.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Технические причины: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 xml:space="preserve">1. Механическое повреждение с последующим обрывом нижней петли пружины   промежуточного реле KL 13 (тип – </w:t>
      </w:r>
      <w:proofErr w:type="spellStart"/>
      <w:r w:rsidRPr="009E219D">
        <w:rPr>
          <w:sz w:val="28"/>
          <w:szCs w:val="28"/>
        </w:rPr>
        <w:t>Finder</w:t>
      </w:r>
      <w:proofErr w:type="spellEnd"/>
      <w:r w:rsidRPr="009E219D">
        <w:rPr>
          <w:sz w:val="28"/>
          <w:szCs w:val="28"/>
        </w:rPr>
        <w:t xml:space="preserve">) на панели № 202Р ПРМ/ПРД ETL 486/482 кГц </w:t>
      </w:r>
      <w:proofErr w:type="gramStart"/>
      <w:r w:rsidRPr="009E219D">
        <w:rPr>
          <w:sz w:val="28"/>
          <w:szCs w:val="28"/>
        </w:rPr>
        <w:t>ВЛ</w:t>
      </w:r>
      <w:proofErr w:type="gramEnd"/>
      <w:r w:rsidRPr="009E219D">
        <w:rPr>
          <w:sz w:val="28"/>
          <w:szCs w:val="28"/>
        </w:rPr>
        <w:t xml:space="preserve"> 500 </w:t>
      </w:r>
      <w:proofErr w:type="spellStart"/>
      <w:r w:rsidRPr="009E219D">
        <w:rPr>
          <w:sz w:val="28"/>
          <w:szCs w:val="28"/>
        </w:rPr>
        <w:t>кВ</w:t>
      </w:r>
      <w:proofErr w:type="spellEnd"/>
      <w:r w:rsidRPr="009E219D">
        <w:rPr>
          <w:sz w:val="28"/>
          <w:szCs w:val="28"/>
        </w:rPr>
        <w:t xml:space="preserve"> Алтай – Барнаульская №2 на ПС 500 </w:t>
      </w:r>
      <w:proofErr w:type="spellStart"/>
      <w:r w:rsidRPr="009E219D">
        <w:rPr>
          <w:sz w:val="28"/>
          <w:szCs w:val="28"/>
        </w:rPr>
        <w:t>кВ</w:t>
      </w:r>
      <w:proofErr w:type="spellEnd"/>
      <w:r w:rsidRPr="009E219D">
        <w:rPr>
          <w:sz w:val="28"/>
          <w:szCs w:val="28"/>
        </w:rPr>
        <w:t xml:space="preserve"> Барнаульская, приведшее к «опусканию» якоря реле и, как следствие, к кратковременному замыканию контактов реле 5-9 (цепь 0101-0137) в цепи пуска команды №6 «ОН-2Куз» по ПРМ/ПРД ETL 62/66 кГц </w:t>
      </w:r>
      <w:proofErr w:type="gramStart"/>
      <w:r w:rsidRPr="009E219D">
        <w:rPr>
          <w:sz w:val="28"/>
          <w:szCs w:val="28"/>
        </w:rPr>
        <w:t>ВЛ</w:t>
      </w:r>
      <w:proofErr w:type="gramEnd"/>
      <w:r w:rsidRPr="009E219D">
        <w:rPr>
          <w:sz w:val="28"/>
          <w:szCs w:val="28"/>
        </w:rPr>
        <w:t xml:space="preserve"> 500 </w:t>
      </w:r>
      <w:proofErr w:type="spellStart"/>
      <w:r w:rsidRPr="009E219D">
        <w:rPr>
          <w:sz w:val="28"/>
          <w:szCs w:val="28"/>
        </w:rPr>
        <w:t>кВ</w:t>
      </w:r>
      <w:proofErr w:type="spellEnd"/>
      <w:r w:rsidRPr="009E219D">
        <w:rPr>
          <w:sz w:val="28"/>
          <w:szCs w:val="28"/>
        </w:rPr>
        <w:t xml:space="preserve"> Новокузнецкая – Барнаульская, в результате чего была ложно сформирована команда противоаварийной автоматики «ОН-2Куз», реализованная отключением нагрузки потребителей Кемеровской области на величину 610 МВт.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>Организационные причины аварии: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E219D">
        <w:rPr>
          <w:sz w:val="28"/>
          <w:szCs w:val="28"/>
        </w:rPr>
        <w:t xml:space="preserve">Повреждение и обрыв нижней петли пружины промежуточного реле KL 13 (тип – </w:t>
      </w:r>
      <w:proofErr w:type="spellStart"/>
      <w:r w:rsidRPr="009E219D">
        <w:rPr>
          <w:sz w:val="28"/>
          <w:szCs w:val="28"/>
        </w:rPr>
        <w:t>Finder</w:t>
      </w:r>
      <w:proofErr w:type="spellEnd"/>
      <w:r w:rsidRPr="009E219D">
        <w:rPr>
          <w:sz w:val="28"/>
          <w:szCs w:val="28"/>
        </w:rPr>
        <w:t xml:space="preserve">) на панели № 202Р ПРМ/ПРД ETL 486/482 кГц </w:t>
      </w:r>
      <w:proofErr w:type="gramStart"/>
      <w:r w:rsidRPr="009E219D">
        <w:rPr>
          <w:sz w:val="28"/>
          <w:szCs w:val="28"/>
        </w:rPr>
        <w:t>ВЛ</w:t>
      </w:r>
      <w:proofErr w:type="gramEnd"/>
      <w:r w:rsidRPr="009E219D">
        <w:rPr>
          <w:sz w:val="28"/>
          <w:szCs w:val="28"/>
        </w:rPr>
        <w:t xml:space="preserve"> 500 </w:t>
      </w:r>
      <w:proofErr w:type="spellStart"/>
      <w:r w:rsidRPr="009E219D">
        <w:rPr>
          <w:sz w:val="28"/>
          <w:szCs w:val="28"/>
        </w:rPr>
        <w:t>кВ</w:t>
      </w:r>
      <w:proofErr w:type="spellEnd"/>
      <w:r w:rsidRPr="009E219D">
        <w:rPr>
          <w:sz w:val="28"/>
          <w:szCs w:val="28"/>
        </w:rPr>
        <w:t xml:space="preserve"> Алтай – Барнаульская №2 на ПС 500 </w:t>
      </w:r>
      <w:proofErr w:type="spellStart"/>
      <w:r w:rsidRPr="009E219D">
        <w:rPr>
          <w:sz w:val="28"/>
          <w:szCs w:val="28"/>
        </w:rPr>
        <w:t>кВ</w:t>
      </w:r>
      <w:proofErr w:type="spellEnd"/>
      <w:r w:rsidRPr="009E219D">
        <w:rPr>
          <w:sz w:val="28"/>
          <w:szCs w:val="28"/>
        </w:rPr>
        <w:t xml:space="preserve"> Барнаульская произошло вследствие дефекта метала пружины, образовавшегося при воздействии на пружину для регулирования напряжения срабатывания реле до 0,65Uн в соответствии с требованиями стандарта ПАО «ФСК ЕЭС», до установки реле на панель в 2010 году. Реле производства </w:t>
      </w:r>
      <w:proofErr w:type="spellStart"/>
      <w:r w:rsidRPr="009E219D">
        <w:rPr>
          <w:sz w:val="28"/>
          <w:szCs w:val="28"/>
        </w:rPr>
        <w:t>Finder</w:t>
      </w:r>
      <w:proofErr w:type="spellEnd"/>
      <w:r w:rsidRPr="009E219D">
        <w:rPr>
          <w:sz w:val="28"/>
          <w:szCs w:val="28"/>
        </w:rPr>
        <w:t xml:space="preserve"> 55 серии с датой изготовления до февраля 2012 года выпускались с напряжением срабатывания выше 0,8</w:t>
      </w:r>
      <w:proofErr w:type="gramStart"/>
      <w:r w:rsidRPr="009E219D">
        <w:rPr>
          <w:sz w:val="28"/>
          <w:szCs w:val="28"/>
        </w:rPr>
        <w:t>U</w:t>
      </w:r>
      <w:proofErr w:type="gramEnd"/>
      <w:r w:rsidRPr="009E219D">
        <w:rPr>
          <w:sz w:val="28"/>
          <w:szCs w:val="28"/>
        </w:rPr>
        <w:t>н.</w:t>
      </w: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</w:p>
    <w:p w:rsidR="009E219D" w:rsidRPr="009E219D" w:rsidRDefault="009E219D" w:rsidP="009E219D">
      <w:pPr>
        <w:spacing w:line="360" w:lineRule="auto"/>
        <w:ind w:firstLine="720"/>
        <w:jc w:val="both"/>
        <w:rPr>
          <w:sz w:val="28"/>
          <w:szCs w:val="28"/>
        </w:rPr>
      </w:pPr>
      <w:r w:rsidRPr="00947BF8">
        <w:rPr>
          <w:i/>
          <w:sz w:val="28"/>
          <w:szCs w:val="28"/>
        </w:rPr>
        <w:lastRenderedPageBreak/>
        <w:t xml:space="preserve">7. 22 декабря 2020 года в филиал ПАО "Кузбасская Топливная Компания"- "Разрез </w:t>
      </w:r>
      <w:proofErr w:type="spellStart"/>
      <w:r w:rsidRPr="00947BF8">
        <w:rPr>
          <w:i/>
          <w:sz w:val="28"/>
          <w:szCs w:val="28"/>
        </w:rPr>
        <w:t>Виноградовский</w:t>
      </w:r>
      <w:proofErr w:type="spellEnd"/>
      <w:r w:rsidRPr="00947BF8">
        <w:rPr>
          <w:i/>
          <w:sz w:val="28"/>
          <w:szCs w:val="28"/>
        </w:rPr>
        <w:t xml:space="preserve">" - (Кемеровская обл., Беловский район, пос. Новый </w:t>
      </w:r>
      <w:proofErr w:type="spellStart"/>
      <w:r w:rsidRPr="00947BF8">
        <w:rPr>
          <w:i/>
          <w:sz w:val="28"/>
          <w:szCs w:val="28"/>
        </w:rPr>
        <w:t>Каракан</w:t>
      </w:r>
      <w:proofErr w:type="spellEnd"/>
      <w:r w:rsidRPr="00947BF8">
        <w:rPr>
          <w:i/>
          <w:sz w:val="28"/>
          <w:szCs w:val="28"/>
        </w:rPr>
        <w:t>)</w:t>
      </w:r>
      <w:r w:rsidRPr="009E219D">
        <w:rPr>
          <w:sz w:val="28"/>
          <w:szCs w:val="28"/>
        </w:rPr>
        <w:t xml:space="preserve"> перед </w:t>
      </w:r>
      <w:proofErr w:type="gramStart"/>
      <w:r w:rsidRPr="009E219D">
        <w:rPr>
          <w:sz w:val="28"/>
          <w:szCs w:val="28"/>
        </w:rPr>
        <w:t>приемом-передачи</w:t>
      </w:r>
      <w:proofErr w:type="gramEnd"/>
      <w:r w:rsidRPr="009E219D">
        <w:rPr>
          <w:sz w:val="28"/>
          <w:szCs w:val="28"/>
        </w:rPr>
        <w:t xml:space="preserve"> смены произошла деформация участка откоса Северо-Западного борта на участке открытых горных работ №1. В результате деформации откоса борта под завалом горной массы оказался гидравлический экскаватор </w:t>
      </w:r>
      <w:proofErr w:type="spellStart"/>
      <w:r w:rsidRPr="009E219D">
        <w:rPr>
          <w:sz w:val="28"/>
          <w:szCs w:val="28"/>
        </w:rPr>
        <w:t>Komatsu</w:t>
      </w:r>
      <w:proofErr w:type="spellEnd"/>
      <w:r w:rsidRPr="009E219D">
        <w:rPr>
          <w:sz w:val="28"/>
          <w:szCs w:val="28"/>
        </w:rPr>
        <w:t xml:space="preserve"> PC-750 с машинистом Слепцов Евгений Михайлович (1973 г.р.). Проведены поисково-спасательные работы, машинист обнаружен в кабине экскаватора без признаков жизни. В результате аварии допущен 1 несчастный случай со смертельным исходом.</w:t>
      </w:r>
    </w:p>
    <w:p w:rsidR="00612ACB" w:rsidRDefault="009E219D" w:rsidP="009E219D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9E219D">
        <w:rPr>
          <w:sz w:val="28"/>
          <w:szCs w:val="28"/>
        </w:rPr>
        <w:t>Расследование продолжается.</w:t>
      </w:r>
    </w:p>
    <w:p w:rsidR="002B2AE7" w:rsidRDefault="00947BF8" w:rsidP="002B2AE7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02272" behindDoc="0" locked="0" layoutInCell="1" allowOverlap="1" wp14:anchorId="3D5C1B46" wp14:editId="118F2260">
            <wp:simplePos x="0" y="0"/>
            <wp:positionH relativeFrom="column">
              <wp:posOffset>203835</wp:posOffset>
            </wp:positionH>
            <wp:positionV relativeFrom="paragraph">
              <wp:posOffset>293370</wp:posOffset>
            </wp:positionV>
            <wp:extent cx="5883910" cy="3798570"/>
            <wp:effectExtent l="0" t="0" r="254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10" cy="379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17B" w:rsidRDefault="003E717B" w:rsidP="002B2AE7">
      <w:pPr>
        <w:spacing w:line="360" w:lineRule="auto"/>
        <w:jc w:val="center"/>
        <w:rPr>
          <w:sz w:val="28"/>
          <w:szCs w:val="28"/>
        </w:rPr>
      </w:pPr>
    </w:p>
    <w:p w:rsidR="003E717B" w:rsidRDefault="003E717B" w:rsidP="002B2AE7">
      <w:pPr>
        <w:spacing w:line="360" w:lineRule="auto"/>
        <w:jc w:val="center"/>
        <w:rPr>
          <w:sz w:val="28"/>
          <w:szCs w:val="28"/>
        </w:rPr>
      </w:pPr>
    </w:p>
    <w:p w:rsidR="003E717B" w:rsidRDefault="003E717B" w:rsidP="002B2AE7">
      <w:pPr>
        <w:spacing w:line="360" w:lineRule="auto"/>
        <w:jc w:val="center"/>
        <w:rPr>
          <w:sz w:val="28"/>
          <w:szCs w:val="28"/>
        </w:rPr>
      </w:pPr>
    </w:p>
    <w:p w:rsidR="003E717B" w:rsidRDefault="003E717B" w:rsidP="002B2AE7">
      <w:pPr>
        <w:spacing w:line="360" w:lineRule="auto"/>
        <w:jc w:val="center"/>
        <w:rPr>
          <w:sz w:val="28"/>
          <w:szCs w:val="28"/>
        </w:rPr>
      </w:pPr>
    </w:p>
    <w:p w:rsidR="00466E7E" w:rsidRDefault="00466E7E" w:rsidP="00466E7E">
      <w:pPr>
        <w:rPr>
          <w:sz w:val="28"/>
          <w:szCs w:val="28"/>
        </w:rPr>
      </w:pPr>
    </w:p>
    <w:p w:rsidR="00FE7B04" w:rsidRPr="00D93BA9" w:rsidRDefault="00FE7B04" w:rsidP="00FE7B04">
      <w:pPr>
        <w:pStyle w:val="3"/>
        <w:spacing w:line="360" w:lineRule="auto"/>
        <w:jc w:val="center"/>
        <w:rPr>
          <w:rFonts w:ascii="Times New Roman" w:hAnsi="Times New Roman"/>
          <w:bCs w:val="0"/>
          <w:color w:val="auto"/>
          <w:sz w:val="24"/>
          <w:szCs w:val="24"/>
          <w:u w:val="single"/>
          <w:lang w:eastAsia="ru-RU"/>
        </w:rPr>
      </w:pPr>
      <w:r w:rsidRPr="00D93BA9">
        <w:rPr>
          <w:rFonts w:ascii="Times New Roman" w:hAnsi="Times New Roman"/>
          <w:bCs w:val="0"/>
          <w:color w:val="auto"/>
          <w:sz w:val="24"/>
          <w:szCs w:val="24"/>
          <w:u w:val="single"/>
          <w:lang w:eastAsia="ru-RU"/>
        </w:rPr>
        <w:lastRenderedPageBreak/>
        <w:t>ФЕДЕРАЛЬНЫЙ ГОСУДАРСТВЕННЫЙ НАДЗОР В ОБЛАСТИ ПРОМЫШЛЕННОЙ БЕЗОПАСНОСТИ</w:t>
      </w:r>
    </w:p>
    <w:p w:rsidR="00AC098A" w:rsidRDefault="00AC098A" w:rsidP="00AC098A"/>
    <w:p w:rsidR="00AC098A" w:rsidRPr="00B048A5" w:rsidRDefault="00AC098A" w:rsidP="00AC098A">
      <w:pPr>
        <w:pStyle w:val="3"/>
        <w:spacing w:line="36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 w:rsidRPr="00B048A5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Угольная промышленность</w:t>
      </w:r>
    </w:p>
    <w:p w:rsidR="00AC098A" w:rsidRPr="00AC098A" w:rsidRDefault="00AC098A" w:rsidP="00AC098A"/>
    <w:p w:rsidR="00C5400B" w:rsidRPr="00C5400B" w:rsidRDefault="001D2CF7" w:rsidP="00C5400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D2CF7">
        <w:rPr>
          <w:sz w:val="28"/>
          <w:szCs w:val="28"/>
        </w:rPr>
        <w:t xml:space="preserve">Специалистами горного надзора Управления осуществляется надзорная деятельность </w:t>
      </w:r>
      <w:r w:rsidR="00C5400B">
        <w:rPr>
          <w:sz w:val="28"/>
          <w:szCs w:val="28"/>
        </w:rPr>
        <w:t xml:space="preserve">за </w:t>
      </w:r>
      <w:r w:rsidR="00C5400B" w:rsidRPr="00C5400B">
        <w:rPr>
          <w:sz w:val="28"/>
          <w:szCs w:val="28"/>
        </w:rPr>
        <w:t>64 шахтами, из которых 2 ОПО «шахта угольная» (шахта «Романовская-1» ООО «Горняк») и «шахта угольная» (ЗАО «Сибирские ресурсы») актом от 25.12.2020 №4 исключены из государственного реестра опасных производственных объектов (40 действующих шахт, 20 шахт  в стадии ликвидации и консервации горных выработок, 2 шахты в стадии строительства);</w:t>
      </w:r>
      <w:proofErr w:type="gramEnd"/>
    </w:p>
    <w:p w:rsidR="00C5400B" w:rsidRPr="00C5400B" w:rsidRDefault="00C5400B" w:rsidP="00C5400B">
      <w:pPr>
        <w:spacing w:line="360" w:lineRule="auto"/>
        <w:ind w:firstLine="709"/>
        <w:jc w:val="both"/>
        <w:rPr>
          <w:sz w:val="28"/>
          <w:szCs w:val="28"/>
        </w:rPr>
      </w:pPr>
      <w:r w:rsidRPr="00C5400B">
        <w:rPr>
          <w:sz w:val="28"/>
          <w:szCs w:val="28"/>
        </w:rPr>
        <w:t>127 опасными производственными объектами «Разрез угольный», из которых 121 расположен на территории Кемеровской области, 1 на территории Алтайского края и 5 в Новосибирской области;</w:t>
      </w:r>
    </w:p>
    <w:p w:rsidR="00C5400B" w:rsidRPr="00C5400B" w:rsidRDefault="00C5400B" w:rsidP="00C5400B">
      <w:pPr>
        <w:spacing w:line="360" w:lineRule="auto"/>
        <w:ind w:firstLine="709"/>
        <w:jc w:val="both"/>
        <w:rPr>
          <w:sz w:val="28"/>
          <w:szCs w:val="28"/>
        </w:rPr>
      </w:pPr>
      <w:r w:rsidRPr="00C5400B">
        <w:rPr>
          <w:sz w:val="28"/>
          <w:szCs w:val="28"/>
        </w:rPr>
        <w:t xml:space="preserve">65 опасными производственными объектами по переработке и обогащению угля, из </w:t>
      </w:r>
      <w:proofErr w:type="gramStart"/>
      <w:r w:rsidRPr="00C5400B">
        <w:rPr>
          <w:sz w:val="28"/>
          <w:szCs w:val="28"/>
        </w:rPr>
        <w:t>которых</w:t>
      </w:r>
      <w:proofErr w:type="gramEnd"/>
      <w:r w:rsidRPr="00C5400B">
        <w:rPr>
          <w:sz w:val="28"/>
          <w:szCs w:val="28"/>
        </w:rPr>
        <w:t xml:space="preserve"> 63 расположены на территории Кемеровской области и 2 в Новосибирской области.</w:t>
      </w:r>
    </w:p>
    <w:p w:rsidR="00C5400B" w:rsidRDefault="00C5400B" w:rsidP="00C5400B">
      <w:pPr>
        <w:spacing w:line="360" w:lineRule="auto"/>
        <w:ind w:firstLine="709"/>
        <w:jc w:val="both"/>
        <w:rPr>
          <w:sz w:val="28"/>
          <w:szCs w:val="28"/>
        </w:rPr>
      </w:pPr>
      <w:r w:rsidRPr="00C5400B">
        <w:rPr>
          <w:sz w:val="28"/>
          <w:szCs w:val="28"/>
        </w:rPr>
        <w:t xml:space="preserve">Всем шахтам на 2020 год была установлена </w:t>
      </w:r>
      <w:proofErr w:type="spellStart"/>
      <w:r w:rsidRPr="00C5400B">
        <w:rPr>
          <w:sz w:val="28"/>
          <w:szCs w:val="28"/>
        </w:rPr>
        <w:t>категорийность</w:t>
      </w:r>
      <w:proofErr w:type="spellEnd"/>
      <w:r w:rsidRPr="00C5400B">
        <w:rPr>
          <w:sz w:val="28"/>
          <w:szCs w:val="28"/>
        </w:rPr>
        <w:t xml:space="preserve"> по вредным газам. </w:t>
      </w:r>
    </w:p>
    <w:p w:rsidR="00C5400B" w:rsidRDefault="00C5400B" w:rsidP="00C5400B">
      <w:pPr>
        <w:spacing w:line="360" w:lineRule="auto"/>
        <w:ind w:firstLine="709"/>
        <w:jc w:val="both"/>
        <w:rPr>
          <w:sz w:val="28"/>
          <w:szCs w:val="28"/>
        </w:rPr>
      </w:pPr>
      <w:r w:rsidRPr="00C5400B">
        <w:rPr>
          <w:sz w:val="28"/>
          <w:szCs w:val="28"/>
        </w:rPr>
        <w:t xml:space="preserve">По метану: </w:t>
      </w:r>
    </w:p>
    <w:p w:rsidR="00C5400B" w:rsidRDefault="00C5400B" w:rsidP="00C5400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5400B">
        <w:rPr>
          <w:sz w:val="28"/>
          <w:szCs w:val="28"/>
        </w:rPr>
        <w:t>опасные</w:t>
      </w:r>
      <w:proofErr w:type="gramEnd"/>
      <w:r w:rsidRPr="00C5400B">
        <w:rPr>
          <w:sz w:val="28"/>
          <w:szCs w:val="28"/>
        </w:rPr>
        <w:t xml:space="preserve"> по внезапным выбросам угля и газа (ОВВ) – 17 шахт; </w:t>
      </w:r>
    </w:p>
    <w:p w:rsidR="00C5400B" w:rsidRDefault="00C5400B" w:rsidP="00C5400B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C5400B">
        <w:rPr>
          <w:sz w:val="28"/>
          <w:szCs w:val="28"/>
        </w:rPr>
        <w:t>сверхкатегорные</w:t>
      </w:r>
      <w:proofErr w:type="spellEnd"/>
      <w:r w:rsidRPr="00C5400B">
        <w:rPr>
          <w:sz w:val="28"/>
          <w:szCs w:val="28"/>
        </w:rPr>
        <w:t xml:space="preserve"> (</w:t>
      </w:r>
      <w:proofErr w:type="spellStart"/>
      <w:r w:rsidRPr="00C5400B">
        <w:rPr>
          <w:sz w:val="28"/>
          <w:szCs w:val="28"/>
        </w:rPr>
        <w:t>Св</w:t>
      </w:r>
      <w:proofErr w:type="gramStart"/>
      <w:r w:rsidRPr="00C5400B">
        <w:rPr>
          <w:sz w:val="28"/>
          <w:szCs w:val="28"/>
        </w:rPr>
        <w:t>.к</w:t>
      </w:r>
      <w:proofErr w:type="gramEnd"/>
      <w:r w:rsidRPr="00C5400B">
        <w:rPr>
          <w:sz w:val="28"/>
          <w:szCs w:val="28"/>
        </w:rPr>
        <w:t>ат</w:t>
      </w:r>
      <w:proofErr w:type="spellEnd"/>
      <w:r w:rsidRPr="00C5400B">
        <w:rPr>
          <w:sz w:val="28"/>
          <w:szCs w:val="28"/>
        </w:rPr>
        <w:t>.) – 26 шахт;</w:t>
      </w:r>
    </w:p>
    <w:p w:rsidR="00C5400B" w:rsidRDefault="00C5400B" w:rsidP="00C5400B">
      <w:pPr>
        <w:spacing w:line="360" w:lineRule="auto"/>
        <w:ind w:firstLine="709"/>
        <w:jc w:val="both"/>
        <w:rPr>
          <w:sz w:val="28"/>
          <w:szCs w:val="28"/>
        </w:rPr>
      </w:pPr>
      <w:r w:rsidRPr="00C5400B">
        <w:rPr>
          <w:sz w:val="28"/>
          <w:szCs w:val="28"/>
        </w:rPr>
        <w:t xml:space="preserve">третья категория (III) – 8 шахт; </w:t>
      </w:r>
    </w:p>
    <w:p w:rsidR="00C5400B" w:rsidRDefault="00C5400B" w:rsidP="00C5400B">
      <w:pPr>
        <w:spacing w:line="360" w:lineRule="auto"/>
        <w:ind w:firstLine="709"/>
        <w:jc w:val="both"/>
        <w:rPr>
          <w:sz w:val="28"/>
          <w:szCs w:val="28"/>
        </w:rPr>
      </w:pPr>
      <w:r w:rsidRPr="00C5400B">
        <w:rPr>
          <w:sz w:val="28"/>
          <w:szCs w:val="28"/>
        </w:rPr>
        <w:t xml:space="preserve">вторая категория </w:t>
      </w:r>
      <w:proofErr w:type="gramStart"/>
      <w:r w:rsidRPr="00C5400B">
        <w:rPr>
          <w:sz w:val="28"/>
          <w:szCs w:val="28"/>
        </w:rPr>
        <w:t xml:space="preserve">( </w:t>
      </w:r>
      <w:proofErr w:type="gramEnd"/>
      <w:r w:rsidRPr="00C5400B">
        <w:rPr>
          <w:sz w:val="28"/>
          <w:szCs w:val="28"/>
        </w:rPr>
        <w:t xml:space="preserve">II ) – 6 шахт; </w:t>
      </w:r>
    </w:p>
    <w:p w:rsidR="00C5400B" w:rsidRDefault="00C5400B" w:rsidP="00C5400B">
      <w:pPr>
        <w:spacing w:line="360" w:lineRule="auto"/>
        <w:ind w:firstLine="709"/>
        <w:jc w:val="both"/>
        <w:rPr>
          <w:sz w:val="28"/>
          <w:szCs w:val="28"/>
        </w:rPr>
      </w:pPr>
      <w:r w:rsidRPr="00C5400B">
        <w:rPr>
          <w:sz w:val="28"/>
          <w:szCs w:val="28"/>
        </w:rPr>
        <w:t xml:space="preserve">первая категория (I) –5 шахт. </w:t>
      </w:r>
    </w:p>
    <w:p w:rsidR="00C5400B" w:rsidRDefault="00C5400B" w:rsidP="00C5400B">
      <w:pPr>
        <w:spacing w:line="360" w:lineRule="auto"/>
        <w:ind w:firstLine="709"/>
        <w:jc w:val="both"/>
        <w:rPr>
          <w:sz w:val="28"/>
          <w:szCs w:val="28"/>
        </w:rPr>
      </w:pPr>
      <w:r w:rsidRPr="00C5400B">
        <w:rPr>
          <w:sz w:val="28"/>
          <w:szCs w:val="28"/>
        </w:rPr>
        <w:t xml:space="preserve">По диоксиду углерода: </w:t>
      </w:r>
    </w:p>
    <w:p w:rsidR="00262248" w:rsidRDefault="00C5400B" w:rsidP="00004A57">
      <w:pPr>
        <w:spacing w:line="360" w:lineRule="auto"/>
        <w:ind w:firstLine="709"/>
        <w:jc w:val="both"/>
        <w:rPr>
          <w:sz w:val="28"/>
          <w:szCs w:val="28"/>
        </w:rPr>
      </w:pPr>
      <w:r w:rsidRPr="00C5400B">
        <w:rPr>
          <w:sz w:val="28"/>
          <w:szCs w:val="28"/>
        </w:rPr>
        <w:t xml:space="preserve">1 шахта отнесена к </w:t>
      </w:r>
      <w:proofErr w:type="spellStart"/>
      <w:r w:rsidRPr="00C5400B">
        <w:rPr>
          <w:sz w:val="28"/>
          <w:szCs w:val="28"/>
        </w:rPr>
        <w:t>сверхкатегорной</w:t>
      </w:r>
      <w:proofErr w:type="spellEnd"/>
      <w:r w:rsidRPr="00C5400B">
        <w:rPr>
          <w:sz w:val="28"/>
          <w:szCs w:val="28"/>
        </w:rPr>
        <w:t>, 28 шахт отнесены к первой категории, 8 ко второй, 14 шахт отнесены к категории не опасных и на 11 шахтах категория не определялась.</w:t>
      </w:r>
    </w:p>
    <w:p w:rsidR="006014EE" w:rsidRPr="006014EE" w:rsidRDefault="006014EE" w:rsidP="006014EE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4EE">
        <w:rPr>
          <w:rFonts w:ascii="Times New Roman" w:hAnsi="Times New Roman" w:cs="Times New Roman"/>
          <w:sz w:val="28"/>
          <w:szCs w:val="28"/>
        </w:rPr>
        <w:t xml:space="preserve">На  предприятиях угольной промышленности Кемеровской области за 12 месяцев 2020 года  допущено 106 случаев  причинения вреда жизни и здоровью </w:t>
      </w:r>
      <w:r w:rsidR="00004A57">
        <w:rPr>
          <w:rFonts w:ascii="Times New Roman" w:hAnsi="Times New Roman" w:cs="Times New Roman"/>
          <w:sz w:val="28"/>
          <w:szCs w:val="28"/>
        </w:rPr>
        <w:lastRenderedPageBreak/>
        <w:t>граждан (12 мес. 2019</w:t>
      </w:r>
      <w:r w:rsidRPr="006014EE">
        <w:rPr>
          <w:rFonts w:ascii="Times New Roman" w:hAnsi="Times New Roman" w:cs="Times New Roman"/>
          <w:sz w:val="28"/>
          <w:szCs w:val="28"/>
        </w:rPr>
        <w:t xml:space="preserve"> – 114 (-8),  в том числе 11 смертельных н</w:t>
      </w:r>
      <w:r w:rsidR="00004A57">
        <w:rPr>
          <w:rFonts w:ascii="Times New Roman" w:hAnsi="Times New Roman" w:cs="Times New Roman"/>
          <w:sz w:val="28"/>
          <w:szCs w:val="28"/>
        </w:rPr>
        <w:t>есчастных случаев (12 мес.2019</w:t>
      </w:r>
      <w:r w:rsidRPr="006014EE">
        <w:rPr>
          <w:rFonts w:ascii="Times New Roman" w:hAnsi="Times New Roman" w:cs="Times New Roman"/>
          <w:sz w:val="28"/>
          <w:szCs w:val="28"/>
        </w:rPr>
        <w:t xml:space="preserve"> – 10 (+1).</w:t>
      </w:r>
      <w:proofErr w:type="gramEnd"/>
    </w:p>
    <w:p w:rsidR="006014EE" w:rsidRDefault="006014EE" w:rsidP="006014EE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4EE">
        <w:rPr>
          <w:rFonts w:ascii="Times New Roman" w:hAnsi="Times New Roman" w:cs="Times New Roman"/>
          <w:sz w:val="28"/>
          <w:szCs w:val="28"/>
        </w:rPr>
        <w:t>Из 11 смертельных несчастных случаев 10 допущены на предприятиях, ведущих добычу угля по</w:t>
      </w:r>
      <w:r w:rsidR="00004A57">
        <w:rPr>
          <w:rFonts w:ascii="Times New Roman" w:hAnsi="Times New Roman" w:cs="Times New Roman"/>
          <w:sz w:val="28"/>
          <w:szCs w:val="28"/>
        </w:rPr>
        <w:t>дземным способом (12 мес. 2019</w:t>
      </w:r>
      <w:r w:rsidRPr="006014EE">
        <w:rPr>
          <w:rFonts w:ascii="Times New Roman" w:hAnsi="Times New Roman" w:cs="Times New Roman"/>
          <w:sz w:val="28"/>
          <w:szCs w:val="28"/>
        </w:rPr>
        <w:t xml:space="preserve"> – 9 (+1) и  1 на открытых горных рабо</w:t>
      </w:r>
      <w:r w:rsidR="00004A57">
        <w:rPr>
          <w:rFonts w:ascii="Times New Roman" w:hAnsi="Times New Roman" w:cs="Times New Roman"/>
          <w:sz w:val="28"/>
          <w:szCs w:val="28"/>
        </w:rPr>
        <w:t>тах  (12 мес. 2019</w:t>
      </w:r>
      <w:r>
        <w:rPr>
          <w:rFonts w:ascii="Times New Roman" w:hAnsi="Times New Roman" w:cs="Times New Roman"/>
          <w:sz w:val="28"/>
          <w:szCs w:val="28"/>
        </w:rPr>
        <w:t xml:space="preserve"> – 1 (±0). </w:t>
      </w:r>
      <w:proofErr w:type="gramEnd"/>
    </w:p>
    <w:p w:rsidR="006014EE" w:rsidRDefault="006014EE" w:rsidP="006014EE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4EE">
        <w:rPr>
          <w:rFonts w:ascii="Times New Roman" w:hAnsi="Times New Roman" w:cs="Times New Roman"/>
          <w:sz w:val="28"/>
          <w:szCs w:val="28"/>
        </w:rPr>
        <w:t>За отчетный период пр</w:t>
      </w:r>
      <w:r w:rsidR="00004A57">
        <w:rPr>
          <w:rFonts w:ascii="Times New Roman" w:hAnsi="Times New Roman" w:cs="Times New Roman"/>
          <w:sz w:val="28"/>
          <w:szCs w:val="28"/>
        </w:rPr>
        <w:t>оизошло 2 аварии (12 мес. 2019</w:t>
      </w:r>
      <w:r w:rsidRPr="006014EE">
        <w:rPr>
          <w:rFonts w:ascii="Times New Roman" w:hAnsi="Times New Roman" w:cs="Times New Roman"/>
          <w:sz w:val="28"/>
          <w:szCs w:val="28"/>
        </w:rPr>
        <w:t xml:space="preserve"> – 1 (+1), в которых сме</w:t>
      </w:r>
      <w:r>
        <w:rPr>
          <w:rFonts w:ascii="Times New Roman" w:hAnsi="Times New Roman" w:cs="Times New Roman"/>
          <w:sz w:val="28"/>
          <w:szCs w:val="28"/>
        </w:rPr>
        <w:t>ртельно травмировано 3 человека.</w:t>
      </w:r>
      <w:proofErr w:type="gramEnd"/>
    </w:p>
    <w:p w:rsidR="005B7334" w:rsidRPr="005B7334" w:rsidRDefault="005B7334" w:rsidP="005B7334">
      <w:pPr>
        <w:autoSpaceDN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5B7334">
        <w:rPr>
          <w:rFonts w:eastAsiaTheme="minorHAnsi"/>
          <w:sz w:val="28"/>
          <w:szCs w:val="28"/>
        </w:rPr>
        <w:t xml:space="preserve">В 2020 году допущено  2 групповых </w:t>
      </w:r>
      <w:r w:rsidR="00004A57">
        <w:rPr>
          <w:rFonts w:eastAsiaTheme="minorHAnsi"/>
          <w:sz w:val="28"/>
          <w:szCs w:val="28"/>
        </w:rPr>
        <w:t>несчастных случая (12 мес. 2019</w:t>
      </w:r>
      <w:r w:rsidRPr="005B7334">
        <w:rPr>
          <w:rFonts w:eastAsiaTheme="minorHAnsi"/>
          <w:sz w:val="28"/>
          <w:szCs w:val="28"/>
        </w:rPr>
        <w:t xml:space="preserve"> – 2 (±0), в которых пострадали 6 человек, в том числе 4 смертельно и 1 че</w:t>
      </w:r>
      <w:r>
        <w:rPr>
          <w:rFonts w:eastAsiaTheme="minorHAnsi"/>
          <w:sz w:val="28"/>
          <w:szCs w:val="28"/>
        </w:rPr>
        <w:t>ловек с тяжелыми последствиями.</w:t>
      </w:r>
      <w:proofErr w:type="gramEnd"/>
    </w:p>
    <w:p w:rsidR="005B7334" w:rsidRDefault="005B7334" w:rsidP="005B7334">
      <w:pPr>
        <w:autoSpaceDN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5B7334">
        <w:rPr>
          <w:rFonts w:eastAsiaTheme="minorHAnsi"/>
          <w:sz w:val="28"/>
          <w:szCs w:val="28"/>
        </w:rPr>
        <w:t>Основные причины допущенных несчастных случаев явилось: несоблюдение требований промышленной безопасности, ведение работ опасными методами. Анализ материалов по расследованию показывает низкий уровень подготовки специалистов по вопросам промышленной безопасности при эксплуатации опасных производственных объектов.</w:t>
      </w:r>
    </w:p>
    <w:p w:rsidR="00C40316" w:rsidRDefault="00C40316" w:rsidP="00EA0EC7">
      <w:pPr>
        <w:autoSpaceDN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C40316">
        <w:rPr>
          <w:rFonts w:eastAsiaTheme="minorHAnsi"/>
          <w:sz w:val="28"/>
          <w:szCs w:val="28"/>
        </w:rPr>
        <w:t xml:space="preserve">За 2020 год специалистами горного надзора на подконтрольных объектах проведено 19 плановых и 105 внеплановых выездных проверок, в режиме постоянного государственного надзора – 5816 проверок. </w:t>
      </w:r>
    </w:p>
    <w:p w:rsidR="00F32A4F" w:rsidRDefault="00C40316" w:rsidP="00EA0EC7">
      <w:pPr>
        <w:autoSpaceDN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C40316">
        <w:rPr>
          <w:rFonts w:eastAsiaTheme="minorHAnsi"/>
          <w:sz w:val="28"/>
          <w:szCs w:val="28"/>
        </w:rPr>
        <w:t xml:space="preserve">Выявлено и предписано к устранению 46486 (за 12 мес. 2019 – 49776 </w:t>
      </w:r>
      <w:r w:rsidR="00F32A4F">
        <w:rPr>
          <w:rFonts w:eastAsiaTheme="minorHAnsi"/>
          <w:sz w:val="28"/>
          <w:szCs w:val="28"/>
        </w:rPr>
        <w:t xml:space="preserve">           </w:t>
      </w:r>
      <w:r w:rsidRPr="00C40316">
        <w:rPr>
          <w:rFonts w:eastAsiaTheme="minorHAnsi"/>
          <w:sz w:val="28"/>
          <w:szCs w:val="28"/>
        </w:rPr>
        <w:t xml:space="preserve">(-3290) нарушений требований законодательных и нормативных актов в области промышленной безопасности. </w:t>
      </w:r>
      <w:proofErr w:type="gramEnd"/>
    </w:p>
    <w:p w:rsidR="00F32A4F" w:rsidRDefault="00C40316" w:rsidP="00EA0EC7">
      <w:pPr>
        <w:autoSpaceDN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C40316">
        <w:rPr>
          <w:rFonts w:eastAsiaTheme="minorHAnsi"/>
          <w:sz w:val="28"/>
          <w:szCs w:val="28"/>
        </w:rPr>
        <w:t>За допущенные нарушения к административной ответственности в виде штрафа пр</w:t>
      </w:r>
      <w:r w:rsidR="00004A57">
        <w:rPr>
          <w:rFonts w:eastAsiaTheme="minorHAnsi"/>
          <w:sz w:val="28"/>
          <w:szCs w:val="28"/>
        </w:rPr>
        <w:t>ивлечено 6551 (за 12 мес. 2019</w:t>
      </w:r>
      <w:r w:rsidRPr="00C40316">
        <w:rPr>
          <w:rFonts w:eastAsiaTheme="minorHAnsi"/>
          <w:sz w:val="28"/>
          <w:szCs w:val="28"/>
        </w:rPr>
        <w:t xml:space="preserve"> – 7311 (-760) гражданских, должностных и юридических лиц и осу</w:t>
      </w:r>
      <w:r w:rsidR="00004A57">
        <w:rPr>
          <w:rFonts w:eastAsiaTheme="minorHAnsi"/>
          <w:sz w:val="28"/>
          <w:szCs w:val="28"/>
        </w:rPr>
        <w:t>ществлено 494 (за 12 мес. 2019</w:t>
      </w:r>
      <w:r w:rsidRPr="00C40316">
        <w:rPr>
          <w:rFonts w:eastAsiaTheme="minorHAnsi"/>
          <w:sz w:val="28"/>
          <w:szCs w:val="28"/>
        </w:rPr>
        <w:t xml:space="preserve"> – 610 </w:t>
      </w:r>
      <w:r w:rsidR="00F32A4F">
        <w:rPr>
          <w:rFonts w:eastAsiaTheme="minorHAnsi"/>
          <w:sz w:val="28"/>
          <w:szCs w:val="28"/>
        </w:rPr>
        <w:t xml:space="preserve">               </w:t>
      </w:r>
      <w:r w:rsidRPr="00C40316">
        <w:rPr>
          <w:rFonts w:eastAsiaTheme="minorHAnsi"/>
          <w:sz w:val="28"/>
          <w:szCs w:val="28"/>
        </w:rPr>
        <w:t xml:space="preserve">(-116) административных приостановки   деятельности предприятий и объектов сроком до 90 суток. </w:t>
      </w:r>
      <w:proofErr w:type="gramEnd"/>
    </w:p>
    <w:p w:rsidR="00EF57DC" w:rsidRDefault="00C40316" w:rsidP="00EF57DC">
      <w:pPr>
        <w:autoSpaceDN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C40316">
        <w:rPr>
          <w:rFonts w:eastAsiaTheme="minorHAnsi"/>
          <w:sz w:val="28"/>
          <w:szCs w:val="28"/>
        </w:rPr>
        <w:t>Общая сумма штрафов составила 200494 тыс.</w:t>
      </w:r>
      <w:r w:rsidR="00F32A4F">
        <w:rPr>
          <w:rFonts w:eastAsiaTheme="minorHAnsi"/>
          <w:sz w:val="28"/>
          <w:szCs w:val="28"/>
        </w:rPr>
        <w:t xml:space="preserve"> </w:t>
      </w:r>
      <w:r w:rsidRPr="00C40316">
        <w:rPr>
          <w:rFonts w:eastAsiaTheme="minorHAnsi"/>
          <w:sz w:val="28"/>
          <w:szCs w:val="28"/>
        </w:rPr>
        <w:t>руб</w:t>
      </w:r>
      <w:r w:rsidR="00F32A4F">
        <w:rPr>
          <w:rFonts w:eastAsiaTheme="minorHAnsi"/>
          <w:sz w:val="28"/>
          <w:szCs w:val="28"/>
        </w:rPr>
        <w:t>.</w:t>
      </w:r>
      <w:r w:rsidR="00004A57">
        <w:rPr>
          <w:rFonts w:eastAsiaTheme="minorHAnsi"/>
          <w:sz w:val="28"/>
          <w:szCs w:val="28"/>
        </w:rPr>
        <w:t xml:space="preserve"> (12 мес. 2019 – 239 923                </w:t>
      </w:r>
      <w:r w:rsidRPr="00C40316">
        <w:rPr>
          <w:rFonts w:eastAsiaTheme="minorHAnsi"/>
          <w:sz w:val="28"/>
          <w:szCs w:val="28"/>
        </w:rPr>
        <w:t>(-39429).</w:t>
      </w:r>
      <w:proofErr w:type="gramEnd"/>
      <w:r w:rsidRPr="00C40316">
        <w:rPr>
          <w:rFonts w:eastAsiaTheme="minorHAnsi"/>
          <w:sz w:val="28"/>
          <w:szCs w:val="28"/>
        </w:rPr>
        <w:t xml:space="preserve"> </w:t>
      </w:r>
      <w:proofErr w:type="gramStart"/>
      <w:r w:rsidRPr="00C40316">
        <w:rPr>
          <w:rFonts w:eastAsiaTheme="minorHAnsi"/>
          <w:sz w:val="28"/>
          <w:szCs w:val="28"/>
        </w:rPr>
        <w:t>Дисквалифицировано 4 должно</w:t>
      </w:r>
      <w:r w:rsidR="00004A57">
        <w:rPr>
          <w:rFonts w:eastAsiaTheme="minorHAnsi"/>
          <w:sz w:val="28"/>
          <w:szCs w:val="28"/>
        </w:rPr>
        <w:t>стных лица (12 мес. 2019</w:t>
      </w:r>
      <w:r w:rsidRPr="00C40316">
        <w:rPr>
          <w:rFonts w:eastAsiaTheme="minorHAnsi"/>
          <w:sz w:val="28"/>
          <w:szCs w:val="28"/>
        </w:rPr>
        <w:t xml:space="preserve"> – 3 (+1).</w:t>
      </w:r>
      <w:r w:rsidR="00F32A4F">
        <w:rPr>
          <w:rFonts w:eastAsiaTheme="minorHAnsi"/>
          <w:sz w:val="28"/>
          <w:szCs w:val="28"/>
        </w:rPr>
        <w:t xml:space="preserve"> </w:t>
      </w:r>
      <w:proofErr w:type="gramEnd"/>
    </w:p>
    <w:p w:rsidR="00866145" w:rsidRDefault="00866145" w:rsidP="00EF57DC">
      <w:pPr>
        <w:autoSpaceDN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866145">
        <w:rPr>
          <w:rFonts w:eastAsiaTheme="minorHAnsi"/>
          <w:sz w:val="28"/>
          <w:szCs w:val="28"/>
        </w:rPr>
        <w:t xml:space="preserve">В связи с неблагоприятной эпидемиологической обстановкой, связанной с распространением новой </w:t>
      </w:r>
      <w:proofErr w:type="spellStart"/>
      <w:r w:rsidRPr="00866145">
        <w:rPr>
          <w:rFonts w:eastAsiaTheme="minorHAnsi"/>
          <w:sz w:val="28"/>
          <w:szCs w:val="28"/>
        </w:rPr>
        <w:t>коронавирусной</w:t>
      </w:r>
      <w:proofErr w:type="spellEnd"/>
      <w:r w:rsidRPr="00866145">
        <w:rPr>
          <w:rFonts w:eastAsiaTheme="minorHAnsi"/>
          <w:sz w:val="28"/>
          <w:szCs w:val="28"/>
        </w:rPr>
        <w:t xml:space="preserve"> инфекции Постановлением Правительства Российской Федерации от 03.04.2020  № 438  был введен ряд </w:t>
      </w:r>
      <w:r w:rsidRPr="00866145">
        <w:rPr>
          <w:rFonts w:eastAsiaTheme="minorHAnsi"/>
          <w:sz w:val="28"/>
          <w:szCs w:val="28"/>
        </w:rPr>
        <w:lastRenderedPageBreak/>
        <w:t xml:space="preserve">ограничительных мер, направленных на предотвращение распространения инфекции и поддержание бизнеса путем   отмены всех плановых проверок опасных производственных объектов, независимо от их класса опасности. В целях обеспечения </w:t>
      </w:r>
      <w:proofErr w:type="gramStart"/>
      <w:r w:rsidRPr="00866145">
        <w:rPr>
          <w:rFonts w:eastAsiaTheme="minorHAnsi"/>
          <w:sz w:val="28"/>
          <w:szCs w:val="28"/>
        </w:rPr>
        <w:t>контроля за</w:t>
      </w:r>
      <w:proofErr w:type="gramEnd"/>
      <w:r w:rsidRPr="00866145">
        <w:rPr>
          <w:rFonts w:eastAsiaTheme="minorHAnsi"/>
          <w:sz w:val="28"/>
          <w:szCs w:val="28"/>
        </w:rPr>
        <w:t xml:space="preserve"> соблюдением требований промышленной безопасности на предприятиях чрезвычайно высокой опасности (1 класса опасности) инспекторами подземного горного надзора осуществлялись проверки  шахт только в режиме постоянного государственного надзора, в соответствии с разработанными и утвержденными графиками. </w:t>
      </w:r>
      <w:r w:rsidR="00F32A4F">
        <w:rPr>
          <w:rFonts w:eastAsiaTheme="minorHAnsi"/>
          <w:sz w:val="28"/>
          <w:szCs w:val="28"/>
        </w:rPr>
        <w:t xml:space="preserve"> </w:t>
      </w:r>
    </w:p>
    <w:p w:rsidR="00EF57DC" w:rsidRDefault="00EF57DC" w:rsidP="00EF57DC">
      <w:pPr>
        <w:autoSpaceDN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При </w:t>
      </w:r>
      <w:r w:rsidR="00866145" w:rsidRPr="00866145">
        <w:rPr>
          <w:sz w:val="28"/>
        </w:rPr>
        <w:t xml:space="preserve">осуществлении проверок состояния промышленной безопасности на подконтрольных предприятиях в первую очередь уделялось внимание наличию необходимой проектной документации. Для более эффективного, качественного и комплексного обследования, практиковалось привлечение инспекторов других отделов Управления по видам надзора. </w:t>
      </w:r>
    </w:p>
    <w:p w:rsidR="00EF57DC" w:rsidRDefault="00866145" w:rsidP="00EF57DC">
      <w:pPr>
        <w:autoSpaceDN w:val="0"/>
        <w:spacing w:line="360" w:lineRule="auto"/>
        <w:ind w:firstLine="709"/>
        <w:jc w:val="both"/>
        <w:rPr>
          <w:sz w:val="28"/>
        </w:rPr>
      </w:pPr>
      <w:r w:rsidRPr="00866145">
        <w:rPr>
          <w:sz w:val="28"/>
        </w:rPr>
        <w:t>При это</w:t>
      </w:r>
      <w:r w:rsidR="00EF57DC">
        <w:rPr>
          <w:sz w:val="28"/>
        </w:rPr>
        <w:t xml:space="preserve">м обращалось особое внимание </w:t>
      </w:r>
      <w:proofErr w:type="gramStart"/>
      <w:r w:rsidR="00EF57DC">
        <w:rPr>
          <w:sz w:val="28"/>
        </w:rPr>
        <w:t>на</w:t>
      </w:r>
      <w:proofErr w:type="gramEnd"/>
      <w:r w:rsidR="00EF57DC">
        <w:rPr>
          <w:sz w:val="28"/>
        </w:rPr>
        <w:t>:</w:t>
      </w:r>
    </w:p>
    <w:p w:rsidR="00EF57DC" w:rsidRDefault="00866145" w:rsidP="00EF57DC">
      <w:pPr>
        <w:autoSpaceDN w:val="0"/>
        <w:spacing w:line="360" w:lineRule="auto"/>
        <w:ind w:firstLine="709"/>
        <w:jc w:val="both"/>
        <w:rPr>
          <w:sz w:val="28"/>
        </w:rPr>
      </w:pPr>
      <w:r w:rsidRPr="00866145">
        <w:rPr>
          <w:sz w:val="28"/>
        </w:rPr>
        <w:t>- состояние технической документации на предприятиях, её соответствие нормативным требованиям законодательства;</w:t>
      </w:r>
    </w:p>
    <w:p w:rsidR="00EF57DC" w:rsidRDefault="00866145" w:rsidP="00EF57DC">
      <w:pPr>
        <w:autoSpaceDN w:val="0"/>
        <w:spacing w:line="360" w:lineRule="auto"/>
        <w:ind w:firstLine="709"/>
        <w:jc w:val="both"/>
        <w:rPr>
          <w:sz w:val="28"/>
        </w:rPr>
      </w:pPr>
      <w:r w:rsidRPr="00866145">
        <w:rPr>
          <w:sz w:val="28"/>
        </w:rPr>
        <w:t xml:space="preserve">- квалификацию и </w:t>
      </w:r>
      <w:proofErr w:type="spellStart"/>
      <w:r w:rsidRPr="00866145">
        <w:rPr>
          <w:sz w:val="28"/>
        </w:rPr>
        <w:t>обученность</w:t>
      </w:r>
      <w:proofErr w:type="spellEnd"/>
      <w:r w:rsidRPr="00866145">
        <w:rPr>
          <w:sz w:val="28"/>
        </w:rPr>
        <w:t xml:space="preserve"> персонала, эксплуатирующего опасные производственные объекты;</w:t>
      </w:r>
    </w:p>
    <w:p w:rsidR="00EF57DC" w:rsidRDefault="00866145" w:rsidP="00EF57DC">
      <w:pPr>
        <w:autoSpaceDN w:val="0"/>
        <w:spacing w:line="360" w:lineRule="auto"/>
        <w:ind w:firstLine="709"/>
        <w:jc w:val="both"/>
        <w:rPr>
          <w:sz w:val="28"/>
        </w:rPr>
      </w:pPr>
      <w:r w:rsidRPr="00866145">
        <w:rPr>
          <w:sz w:val="28"/>
        </w:rPr>
        <w:t>- соответствие фактического состояния ведения горных работ проектной документации и согласованных планов развития горных работ, правилам и нормам;</w:t>
      </w:r>
    </w:p>
    <w:p w:rsidR="00EF57DC" w:rsidRDefault="00866145" w:rsidP="00EF57DC">
      <w:pPr>
        <w:autoSpaceDN w:val="0"/>
        <w:spacing w:line="360" w:lineRule="auto"/>
        <w:ind w:firstLine="709"/>
        <w:jc w:val="both"/>
        <w:rPr>
          <w:sz w:val="28"/>
        </w:rPr>
      </w:pPr>
      <w:r w:rsidRPr="00866145">
        <w:rPr>
          <w:sz w:val="28"/>
        </w:rPr>
        <w:t>- производство работ в соответствии  с утвержденной нарядной системой;</w:t>
      </w:r>
    </w:p>
    <w:p w:rsidR="00EF57DC" w:rsidRDefault="00866145" w:rsidP="00EF57DC">
      <w:pPr>
        <w:autoSpaceDN w:val="0"/>
        <w:spacing w:line="360" w:lineRule="auto"/>
        <w:ind w:firstLine="709"/>
        <w:jc w:val="both"/>
        <w:rPr>
          <w:sz w:val="28"/>
        </w:rPr>
      </w:pPr>
      <w:r w:rsidRPr="00866145">
        <w:rPr>
          <w:sz w:val="28"/>
        </w:rPr>
        <w:t xml:space="preserve">- своевременное проведение экспертиз промышленной безопасности и </w:t>
      </w:r>
      <w:proofErr w:type="gramStart"/>
      <w:r w:rsidRPr="00866145">
        <w:rPr>
          <w:sz w:val="28"/>
        </w:rPr>
        <w:t>контроль за</w:t>
      </w:r>
      <w:proofErr w:type="gramEnd"/>
      <w:r w:rsidRPr="00866145">
        <w:rPr>
          <w:sz w:val="28"/>
        </w:rPr>
        <w:t xml:space="preserve"> выполнением мероприятий, разрабатываемых при проведении экспертиз.</w:t>
      </w:r>
    </w:p>
    <w:p w:rsidR="00EF57DC" w:rsidRDefault="00866145" w:rsidP="00EF57DC">
      <w:pPr>
        <w:autoSpaceDN w:val="0"/>
        <w:spacing w:line="360" w:lineRule="auto"/>
        <w:ind w:firstLine="709"/>
        <w:jc w:val="both"/>
        <w:rPr>
          <w:sz w:val="28"/>
        </w:rPr>
      </w:pPr>
      <w:r w:rsidRPr="00866145">
        <w:rPr>
          <w:sz w:val="28"/>
        </w:rPr>
        <w:t>- осуществление авторского надзора со стороны проектных организаций за соответствием ведения работ требованиям проектной документации;</w:t>
      </w:r>
    </w:p>
    <w:p w:rsidR="00EF57DC" w:rsidRDefault="00866145" w:rsidP="00EF57DC">
      <w:pPr>
        <w:autoSpaceDN w:val="0"/>
        <w:spacing w:line="360" w:lineRule="auto"/>
        <w:ind w:firstLine="709"/>
        <w:jc w:val="both"/>
        <w:rPr>
          <w:sz w:val="28"/>
        </w:rPr>
      </w:pPr>
      <w:r w:rsidRPr="00866145">
        <w:rPr>
          <w:sz w:val="28"/>
        </w:rPr>
        <w:t xml:space="preserve">- выполнение протокольных </w:t>
      </w:r>
      <w:proofErr w:type="gramStart"/>
      <w:r w:rsidRPr="00866145">
        <w:rPr>
          <w:sz w:val="28"/>
        </w:rPr>
        <w:t>решений рассмотрения планов развития горных работ</w:t>
      </w:r>
      <w:proofErr w:type="gramEnd"/>
      <w:r w:rsidRPr="00866145">
        <w:rPr>
          <w:sz w:val="28"/>
        </w:rPr>
        <w:t>;</w:t>
      </w:r>
    </w:p>
    <w:p w:rsidR="00EF57DC" w:rsidRDefault="00866145" w:rsidP="00EF57DC">
      <w:pPr>
        <w:autoSpaceDN w:val="0"/>
        <w:spacing w:line="360" w:lineRule="auto"/>
        <w:ind w:firstLine="709"/>
        <w:jc w:val="both"/>
        <w:rPr>
          <w:sz w:val="28"/>
        </w:rPr>
      </w:pPr>
      <w:r w:rsidRPr="00866145">
        <w:rPr>
          <w:sz w:val="28"/>
        </w:rPr>
        <w:lastRenderedPageBreak/>
        <w:t>- функционирование Системы управления промышленной безопасностью, организацию и осуществление производственного контроля в соответствии с Положением о производственном контроле;</w:t>
      </w:r>
    </w:p>
    <w:p w:rsidR="00EF57DC" w:rsidRDefault="00866145" w:rsidP="00EF57DC">
      <w:pPr>
        <w:autoSpaceDN w:val="0"/>
        <w:spacing w:line="360" w:lineRule="auto"/>
        <w:ind w:firstLine="709"/>
        <w:jc w:val="both"/>
        <w:rPr>
          <w:sz w:val="28"/>
        </w:rPr>
      </w:pPr>
      <w:r w:rsidRPr="00866145">
        <w:rPr>
          <w:sz w:val="28"/>
        </w:rPr>
        <w:t xml:space="preserve">- ведение горных работ подрядными организациями на предприятиях </w:t>
      </w:r>
      <w:proofErr w:type="spellStart"/>
      <w:r w:rsidRPr="00866145">
        <w:rPr>
          <w:sz w:val="28"/>
        </w:rPr>
        <w:t>недропользователей</w:t>
      </w:r>
      <w:proofErr w:type="spellEnd"/>
      <w:r w:rsidRPr="00866145">
        <w:rPr>
          <w:sz w:val="28"/>
        </w:rPr>
        <w:t>.</w:t>
      </w:r>
    </w:p>
    <w:p w:rsidR="00EF57DC" w:rsidRDefault="00866145" w:rsidP="00EF57DC">
      <w:pPr>
        <w:autoSpaceDN w:val="0"/>
        <w:spacing w:line="360" w:lineRule="auto"/>
        <w:ind w:firstLine="709"/>
        <w:jc w:val="both"/>
        <w:rPr>
          <w:sz w:val="28"/>
        </w:rPr>
      </w:pPr>
      <w:r w:rsidRPr="00866145">
        <w:rPr>
          <w:sz w:val="28"/>
        </w:rPr>
        <w:t>Рассмотрение планов горных работ н</w:t>
      </w:r>
      <w:r w:rsidR="00EF57DC">
        <w:rPr>
          <w:sz w:val="28"/>
        </w:rPr>
        <w:t xml:space="preserve">а 2020, 2021 год проводилось в </w:t>
      </w:r>
      <w:r w:rsidRPr="00866145">
        <w:rPr>
          <w:sz w:val="28"/>
        </w:rPr>
        <w:t xml:space="preserve">соответствии с Правилами подготовки, рассмотрения и согласования планов и схем развития горных работ по видам полезных ископаемых, утвержденными постановлением Правительства Российской </w:t>
      </w:r>
      <w:r w:rsidR="00004A57">
        <w:rPr>
          <w:sz w:val="28"/>
        </w:rPr>
        <w:t>Федерации от 6 августа 2015</w:t>
      </w:r>
      <w:r w:rsidR="00EF57DC">
        <w:rPr>
          <w:sz w:val="28"/>
        </w:rPr>
        <w:t xml:space="preserve"> </w:t>
      </w:r>
      <w:r w:rsidRPr="00866145">
        <w:rPr>
          <w:sz w:val="28"/>
        </w:rPr>
        <w:t xml:space="preserve">№ 814. </w:t>
      </w:r>
    </w:p>
    <w:p w:rsidR="00EF57DC" w:rsidRDefault="00866145" w:rsidP="00EF57DC">
      <w:pPr>
        <w:autoSpaceDN w:val="0"/>
        <w:spacing w:line="360" w:lineRule="auto"/>
        <w:ind w:firstLine="709"/>
        <w:jc w:val="both"/>
        <w:rPr>
          <w:sz w:val="28"/>
        </w:rPr>
      </w:pPr>
      <w:r w:rsidRPr="00866145">
        <w:rPr>
          <w:sz w:val="28"/>
        </w:rPr>
        <w:t>При рассмотрении Планов развития горных работ  на  2020, 2021 год были намечены дополнительные мероприятия, направленные на создание безопасных условий труда при ведении горных работ на опасных производственных объектах.</w:t>
      </w:r>
    </w:p>
    <w:p w:rsidR="00EF57DC" w:rsidRDefault="00EF57DC" w:rsidP="00EF57DC">
      <w:pPr>
        <w:pStyle w:val="3"/>
        <w:spacing w:before="0" w:line="240" w:lineRule="auto"/>
        <w:ind w:firstLine="709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</w:p>
    <w:p w:rsidR="001248F5" w:rsidRPr="00EF57DC" w:rsidRDefault="008012FC" w:rsidP="00EF57DC">
      <w:pPr>
        <w:pStyle w:val="3"/>
        <w:spacing w:before="0" w:line="240" w:lineRule="auto"/>
        <w:ind w:firstLine="709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 w:rsidRPr="00636719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Горнорудная и нерудная промышленность, </w:t>
      </w:r>
    </w:p>
    <w:p w:rsidR="008012FC" w:rsidRDefault="008012FC" w:rsidP="001248F5">
      <w:pPr>
        <w:pStyle w:val="3"/>
        <w:spacing w:before="0" w:line="240" w:lineRule="auto"/>
        <w:ind w:firstLine="709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 w:rsidRPr="00636719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объекты подземного строительства</w:t>
      </w:r>
    </w:p>
    <w:p w:rsidR="00F50622" w:rsidRPr="0009454E" w:rsidRDefault="00F50622" w:rsidP="0054737C">
      <w:pPr>
        <w:jc w:val="center"/>
        <w:rPr>
          <w:sz w:val="28"/>
          <w:szCs w:val="28"/>
        </w:rPr>
      </w:pPr>
    </w:p>
    <w:p w:rsidR="00155B80" w:rsidRDefault="00155B80" w:rsidP="00562E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5B80">
        <w:rPr>
          <w:sz w:val="28"/>
          <w:szCs w:val="28"/>
        </w:rPr>
        <w:t>На предприятиях горнорудной и нерудной промышленности надзор осуществляется за 78 опасными производственными объектами «Карьер» (открытый способ добычи), 6 «Рудник» (подземный способ добычи) и 9 «Обогатительная фабрика», расположенными на территориях Кемеровской, Новосибирской, Томской областей, Алтайского Края и Республики Алтай.</w:t>
      </w:r>
    </w:p>
    <w:p w:rsidR="008012FC" w:rsidRPr="00562E06" w:rsidRDefault="008012FC" w:rsidP="00562E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2E06">
        <w:rPr>
          <w:sz w:val="28"/>
          <w:szCs w:val="28"/>
        </w:rPr>
        <w:t>За</w:t>
      </w:r>
      <w:r w:rsidR="00405397">
        <w:rPr>
          <w:sz w:val="28"/>
          <w:szCs w:val="28"/>
        </w:rPr>
        <w:t xml:space="preserve"> </w:t>
      </w:r>
      <w:r w:rsidR="00155B80">
        <w:rPr>
          <w:sz w:val="28"/>
          <w:szCs w:val="28"/>
        </w:rPr>
        <w:t>12</w:t>
      </w:r>
      <w:r w:rsidR="00FF0E2B">
        <w:rPr>
          <w:sz w:val="28"/>
          <w:szCs w:val="28"/>
        </w:rPr>
        <w:t xml:space="preserve"> месяц</w:t>
      </w:r>
      <w:r w:rsidR="00405397">
        <w:rPr>
          <w:sz w:val="28"/>
          <w:szCs w:val="28"/>
        </w:rPr>
        <w:t>ев</w:t>
      </w:r>
      <w:r w:rsidRPr="00562E06">
        <w:rPr>
          <w:sz w:val="28"/>
          <w:szCs w:val="28"/>
        </w:rPr>
        <w:t xml:space="preserve"> 20</w:t>
      </w:r>
      <w:r w:rsidR="00AD1212">
        <w:rPr>
          <w:sz w:val="28"/>
          <w:szCs w:val="28"/>
        </w:rPr>
        <w:t>20</w:t>
      </w:r>
      <w:r w:rsidRPr="00562E06">
        <w:rPr>
          <w:sz w:val="28"/>
          <w:szCs w:val="28"/>
        </w:rPr>
        <w:t xml:space="preserve"> год</w:t>
      </w:r>
      <w:r w:rsidR="00FF0E2B">
        <w:rPr>
          <w:sz w:val="28"/>
          <w:szCs w:val="28"/>
        </w:rPr>
        <w:t>а</w:t>
      </w:r>
      <w:r w:rsidRPr="00562E06">
        <w:rPr>
          <w:sz w:val="28"/>
          <w:szCs w:val="28"/>
        </w:rPr>
        <w:t xml:space="preserve"> на подконтрольных предприятиях аварий допущено не было.</w:t>
      </w:r>
    </w:p>
    <w:p w:rsidR="00466E7E" w:rsidRDefault="00FF0E2B" w:rsidP="006247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F0E2B">
        <w:rPr>
          <w:sz w:val="28"/>
          <w:szCs w:val="28"/>
        </w:rPr>
        <w:t>За</w:t>
      </w:r>
      <w:r w:rsidR="00E75050">
        <w:rPr>
          <w:sz w:val="28"/>
          <w:szCs w:val="28"/>
        </w:rPr>
        <w:t xml:space="preserve"> </w:t>
      </w:r>
      <w:r w:rsidR="00155B80">
        <w:rPr>
          <w:sz w:val="28"/>
          <w:szCs w:val="28"/>
        </w:rPr>
        <w:t>12</w:t>
      </w:r>
      <w:r w:rsidR="00AD1212">
        <w:rPr>
          <w:sz w:val="28"/>
          <w:szCs w:val="28"/>
        </w:rPr>
        <w:t xml:space="preserve"> месяцев</w:t>
      </w:r>
      <w:r w:rsidR="00951D9F">
        <w:rPr>
          <w:sz w:val="28"/>
          <w:szCs w:val="28"/>
        </w:rPr>
        <w:t xml:space="preserve"> 20</w:t>
      </w:r>
      <w:r w:rsidR="00155B80">
        <w:rPr>
          <w:sz w:val="28"/>
          <w:szCs w:val="28"/>
        </w:rPr>
        <w:t>20</w:t>
      </w:r>
      <w:r w:rsidR="00951D9F">
        <w:rPr>
          <w:sz w:val="28"/>
          <w:szCs w:val="28"/>
        </w:rPr>
        <w:t xml:space="preserve"> </w:t>
      </w:r>
      <w:r w:rsidRPr="00FF0E2B">
        <w:rPr>
          <w:sz w:val="28"/>
          <w:szCs w:val="28"/>
        </w:rPr>
        <w:t>допу</w:t>
      </w:r>
      <w:r w:rsidR="007A3A46">
        <w:rPr>
          <w:sz w:val="28"/>
          <w:szCs w:val="28"/>
        </w:rPr>
        <w:t>щен</w:t>
      </w:r>
      <w:r w:rsidR="00155B80">
        <w:rPr>
          <w:sz w:val="28"/>
          <w:szCs w:val="28"/>
        </w:rPr>
        <w:t>о</w:t>
      </w:r>
      <w:r w:rsidR="007A3A46">
        <w:rPr>
          <w:sz w:val="28"/>
          <w:szCs w:val="28"/>
        </w:rPr>
        <w:t xml:space="preserve"> </w:t>
      </w:r>
      <w:r w:rsidR="00155B80">
        <w:rPr>
          <w:sz w:val="28"/>
          <w:szCs w:val="28"/>
        </w:rPr>
        <w:t>5</w:t>
      </w:r>
      <w:r w:rsidRPr="00FF0E2B">
        <w:rPr>
          <w:sz w:val="28"/>
          <w:szCs w:val="28"/>
        </w:rPr>
        <w:t xml:space="preserve"> тяжелы</w:t>
      </w:r>
      <w:r w:rsidR="00155B80">
        <w:rPr>
          <w:sz w:val="28"/>
          <w:szCs w:val="28"/>
        </w:rPr>
        <w:t>х</w:t>
      </w:r>
      <w:r w:rsidRPr="00FF0E2B">
        <w:rPr>
          <w:sz w:val="28"/>
          <w:szCs w:val="28"/>
        </w:rPr>
        <w:t xml:space="preserve"> несчастных случа</w:t>
      </w:r>
      <w:r w:rsidR="00155B80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1A712F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(</w:t>
      </w:r>
      <w:r w:rsidR="00155B80">
        <w:rPr>
          <w:sz w:val="28"/>
          <w:szCs w:val="28"/>
        </w:rPr>
        <w:t>12</w:t>
      </w:r>
      <w:r>
        <w:rPr>
          <w:sz w:val="28"/>
          <w:szCs w:val="28"/>
        </w:rPr>
        <w:t xml:space="preserve"> мес. 20</w:t>
      </w:r>
      <w:r w:rsidR="00AD1212">
        <w:rPr>
          <w:sz w:val="28"/>
          <w:szCs w:val="28"/>
        </w:rPr>
        <w:t>19</w:t>
      </w:r>
      <w:r>
        <w:rPr>
          <w:sz w:val="28"/>
          <w:szCs w:val="28"/>
        </w:rPr>
        <w:t xml:space="preserve"> г. –</w:t>
      </w:r>
      <w:r w:rsidR="00155B80">
        <w:rPr>
          <w:sz w:val="28"/>
          <w:szCs w:val="28"/>
        </w:rPr>
        <w:t>2</w:t>
      </w:r>
      <w:r w:rsidR="001A712F">
        <w:rPr>
          <w:sz w:val="28"/>
          <w:szCs w:val="28"/>
        </w:rPr>
        <w:t xml:space="preserve"> (</w:t>
      </w:r>
      <w:r w:rsidR="00155B80">
        <w:rPr>
          <w:sz w:val="28"/>
          <w:szCs w:val="28"/>
        </w:rPr>
        <w:t>+3</w:t>
      </w:r>
      <w:r w:rsidR="001A712F">
        <w:rPr>
          <w:sz w:val="28"/>
          <w:szCs w:val="28"/>
        </w:rPr>
        <w:t xml:space="preserve">), </w:t>
      </w:r>
      <w:r w:rsidR="00AD1212">
        <w:rPr>
          <w:sz w:val="28"/>
          <w:szCs w:val="28"/>
        </w:rPr>
        <w:t>допущено 2 несчастных случая со смертельным исходом</w:t>
      </w:r>
      <w:r w:rsidR="001A712F">
        <w:rPr>
          <w:sz w:val="28"/>
          <w:szCs w:val="28"/>
        </w:rPr>
        <w:t xml:space="preserve"> </w:t>
      </w:r>
      <w:r w:rsidR="00AD1212">
        <w:rPr>
          <w:sz w:val="28"/>
          <w:szCs w:val="28"/>
        </w:rPr>
        <w:t xml:space="preserve">             </w:t>
      </w:r>
      <w:r w:rsidR="001A712F">
        <w:rPr>
          <w:sz w:val="28"/>
          <w:szCs w:val="28"/>
        </w:rPr>
        <w:t>(</w:t>
      </w:r>
      <w:r w:rsidR="00155B80">
        <w:rPr>
          <w:sz w:val="28"/>
          <w:szCs w:val="28"/>
        </w:rPr>
        <w:t>12</w:t>
      </w:r>
      <w:r w:rsidR="001A712F">
        <w:rPr>
          <w:sz w:val="28"/>
          <w:szCs w:val="28"/>
        </w:rPr>
        <w:t xml:space="preserve"> мес. 201</w:t>
      </w:r>
      <w:r w:rsidR="00AD1212">
        <w:rPr>
          <w:sz w:val="28"/>
          <w:szCs w:val="28"/>
        </w:rPr>
        <w:t>9</w:t>
      </w:r>
      <w:r w:rsidR="001A712F">
        <w:rPr>
          <w:sz w:val="28"/>
          <w:szCs w:val="28"/>
        </w:rPr>
        <w:t xml:space="preserve"> г. – </w:t>
      </w:r>
      <w:r w:rsidR="00AD1212">
        <w:rPr>
          <w:sz w:val="28"/>
          <w:szCs w:val="28"/>
        </w:rPr>
        <w:t>0</w:t>
      </w:r>
      <w:r w:rsidR="001A712F">
        <w:rPr>
          <w:sz w:val="28"/>
          <w:szCs w:val="28"/>
        </w:rPr>
        <w:t xml:space="preserve"> (</w:t>
      </w:r>
      <w:r w:rsidR="00AD1212">
        <w:rPr>
          <w:sz w:val="28"/>
          <w:szCs w:val="28"/>
        </w:rPr>
        <w:t>+2</w:t>
      </w:r>
      <w:r w:rsidR="001A712F">
        <w:rPr>
          <w:sz w:val="28"/>
          <w:szCs w:val="28"/>
        </w:rPr>
        <w:t>).</w:t>
      </w:r>
      <w:proofErr w:type="gramEnd"/>
    </w:p>
    <w:p w:rsidR="00155B80" w:rsidRPr="00155B80" w:rsidRDefault="00155B80" w:rsidP="00155B80">
      <w:pPr>
        <w:autoSpaceDN w:val="0"/>
        <w:ind w:firstLine="708"/>
        <w:jc w:val="center"/>
      </w:pPr>
      <w:r w:rsidRPr="00155B80">
        <w:rPr>
          <w:sz w:val="28"/>
        </w:rPr>
        <w:t>Показатели травматизма за 12 месяцев 2020 года:</w:t>
      </w:r>
    </w:p>
    <w:p w:rsidR="00155B80" w:rsidRPr="00155B80" w:rsidRDefault="00155B80" w:rsidP="00155B80">
      <w:pPr>
        <w:autoSpaceDN w:val="0"/>
        <w:jc w:val="right"/>
      </w:pPr>
    </w:p>
    <w:tbl>
      <w:tblPr>
        <w:tblStyle w:val="-3"/>
        <w:tblW w:w="0" w:type="auto"/>
        <w:tblLook w:val="01E0" w:firstRow="1" w:lastRow="1" w:firstColumn="1" w:lastColumn="1" w:noHBand="0" w:noVBand="0"/>
      </w:tblPr>
      <w:tblGrid>
        <w:gridCol w:w="5148"/>
        <w:gridCol w:w="1980"/>
        <w:gridCol w:w="1980"/>
        <w:gridCol w:w="900"/>
      </w:tblGrid>
      <w:tr w:rsidR="00155B80" w:rsidRPr="00155B80" w:rsidTr="00155B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:rsidR="00155B80" w:rsidRPr="00155B80" w:rsidRDefault="00155B80" w:rsidP="00155B80">
            <w:pPr>
              <w:autoSpaceDN w:val="0"/>
              <w:jc w:val="center"/>
            </w:pPr>
            <w:r w:rsidRPr="00155B80">
              <w:t>Наименование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:rsidR="00155B80" w:rsidRPr="00155B80" w:rsidRDefault="00155B80" w:rsidP="00155B80">
            <w:pPr>
              <w:autoSpaceDN w:val="0"/>
              <w:jc w:val="center"/>
            </w:pPr>
            <w:r w:rsidRPr="00155B80">
              <w:t>12 месяцев 2019</w:t>
            </w:r>
          </w:p>
        </w:tc>
        <w:tc>
          <w:tcPr>
            <w:tcW w:w="1980" w:type="dxa"/>
          </w:tcPr>
          <w:p w:rsidR="00155B80" w:rsidRPr="00155B80" w:rsidRDefault="00155B80" w:rsidP="00155B80">
            <w:pPr>
              <w:autoSpaceDN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5B80">
              <w:t>12 месяцев 2020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</w:tcPr>
          <w:p w:rsidR="00155B80" w:rsidRPr="00155B80" w:rsidRDefault="00155B80" w:rsidP="00155B80">
            <w:pPr>
              <w:autoSpaceDN w:val="0"/>
              <w:jc w:val="center"/>
            </w:pPr>
            <w:r w:rsidRPr="00155B80">
              <w:t>+/-</w:t>
            </w:r>
          </w:p>
        </w:tc>
      </w:tr>
      <w:tr w:rsidR="00155B80" w:rsidRPr="00155B80" w:rsidTr="00004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vAlign w:val="center"/>
          </w:tcPr>
          <w:p w:rsidR="00155B80" w:rsidRDefault="00155B80" w:rsidP="00004A57">
            <w:pPr>
              <w:autoSpaceDN w:val="0"/>
              <w:jc w:val="center"/>
            </w:pPr>
            <w:r w:rsidRPr="00155B80">
              <w:t>Легкие несчастные случаи</w:t>
            </w:r>
          </w:p>
          <w:p w:rsidR="00004A57" w:rsidRPr="00155B80" w:rsidRDefault="00004A57" w:rsidP="00004A57">
            <w:pPr>
              <w:autoSpaceDN w:val="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155B80" w:rsidRPr="00155B80" w:rsidRDefault="00155B80" w:rsidP="00004A57">
            <w:pPr>
              <w:autoSpaceDN w:val="0"/>
              <w:jc w:val="center"/>
            </w:pPr>
            <w:r w:rsidRPr="00155B80">
              <w:t>14</w:t>
            </w:r>
          </w:p>
        </w:tc>
        <w:tc>
          <w:tcPr>
            <w:tcW w:w="1980" w:type="dxa"/>
            <w:vAlign w:val="center"/>
          </w:tcPr>
          <w:p w:rsidR="00155B80" w:rsidRPr="00155B80" w:rsidRDefault="00155B80" w:rsidP="00004A57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5B80"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:rsidR="00155B80" w:rsidRPr="00155B80" w:rsidRDefault="00155B80" w:rsidP="00004A57">
            <w:pPr>
              <w:autoSpaceDN w:val="0"/>
              <w:jc w:val="center"/>
            </w:pPr>
            <w:r w:rsidRPr="00155B80">
              <w:t>-4</w:t>
            </w:r>
          </w:p>
        </w:tc>
      </w:tr>
      <w:tr w:rsidR="00155B80" w:rsidRPr="00155B80" w:rsidTr="00004A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vAlign w:val="center"/>
          </w:tcPr>
          <w:p w:rsidR="00155B80" w:rsidRDefault="00155B80" w:rsidP="00004A57">
            <w:pPr>
              <w:autoSpaceDN w:val="0"/>
              <w:jc w:val="center"/>
            </w:pPr>
            <w:r w:rsidRPr="00155B80">
              <w:t>Тяжелые несчастные случаи</w:t>
            </w:r>
          </w:p>
          <w:p w:rsidR="00004A57" w:rsidRPr="00155B80" w:rsidRDefault="00004A57" w:rsidP="00004A57">
            <w:pPr>
              <w:autoSpaceDN w:val="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155B80" w:rsidRPr="00155B80" w:rsidRDefault="00155B80" w:rsidP="00004A57">
            <w:pPr>
              <w:autoSpaceDN w:val="0"/>
              <w:jc w:val="center"/>
            </w:pPr>
            <w:r w:rsidRPr="00155B80">
              <w:t>2</w:t>
            </w:r>
          </w:p>
        </w:tc>
        <w:tc>
          <w:tcPr>
            <w:tcW w:w="1980" w:type="dxa"/>
            <w:vAlign w:val="center"/>
          </w:tcPr>
          <w:p w:rsidR="00155B80" w:rsidRPr="00155B80" w:rsidRDefault="00155B80" w:rsidP="00004A57">
            <w:pPr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5B80"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:rsidR="00155B80" w:rsidRPr="00155B80" w:rsidRDefault="00155B80" w:rsidP="00004A57">
            <w:pPr>
              <w:autoSpaceDN w:val="0"/>
              <w:jc w:val="center"/>
            </w:pPr>
            <w:r w:rsidRPr="00155B80">
              <w:t>+3</w:t>
            </w:r>
          </w:p>
        </w:tc>
      </w:tr>
      <w:tr w:rsidR="00155B80" w:rsidRPr="00155B80" w:rsidTr="00004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vAlign w:val="center"/>
          </w:tcPr>
          <w:p w:rsidR="00155B80" w:rsidRDefault="00155B80" w:rsidP="00004A57">
            <w:pPr>
              <w:autoSpaceDN w:val="0"/>
              <w:jc w:val="center"/>
            </w:pPr>
            <w:r w:rsidRPr="00155B80">
              <w:t>Несчастные случаи со смертельным исходом</w:t>
            </w:r>
          </w:p>
          <w:p w:rsidR="00004A57" w:rsidRPr="00155B80" w:rsidRDefault="00004A57" w:rsidP="00004A57">
            <w:pPr>
              <w:autoSpaceDN w:val="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155B80" w:rsidRPr="00155B80" w:rsidRDefault="00155B80" w:rsidP="00004A57">
            <w:pPr>
              <w:autoSpaceDN w:val="0"/>
              <w:jc w:val="center"/>
            </w:pPr>
            <w:r w:rsidRPr="00155B80">
              <w:t>0</w:t>
            </w:r>
          </w:p>
        </w:tc>
        <w:tc>
          <w:tcPr>
            <w:tcW w:w="1980" w:type="dxa"/>
            <w:vAlign w:val="center"/>
          </w:tcPr>
          <w:p w:rsidR="00155B80" w:rsidRPr="00155B80" w:rsidRDefault="00155B80" w:rsidP="00004A57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5B80"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:rsidR="00155B80" w:rsidRPr="00155B80" w:rsidRDefault="00155B80" w:rsidP="00004A57">
            <w:pPr>
              <w:autoSpaceDN w:val="0"/>
              <w:jc w:val="center"/>
            </w:pPr>
            <w:r w:rsidRPr="00155B80">
              <w:t>+2</w:t>
            </w:r>
          </w:p>
        </w:tc>
      </w:tr>
      <w:tr w:rsidR="00155B80" w:rsidRPr="00155B80" w:rsidTr="00004A5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vAlign w:val="center"/>
          </w:tcPr>
          <w:p w:rsidR="00155B80" w:rsidRDefault="00155B80" w:rsidP="00004A57">
            <w:pPr>
              <w:autoSpaceDN w:val="0"/>
              <w:jc w:val="center"/>
            </w:pPr>
            <w:r w:rsidRPr="00155B80">
              <w:t>Всего</w:t>
            </w:r>
          </w:p>
          <w:p w:rsidR="00004A57" w:rsidRPr="00155B80" w:rsidRDefault="00004A57" w:rsidP="00004A57">
            <w:pPr>
              <w:autoSpaceDN w:val="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155B80" w:rsidRPr="00155B80" w:rsidRDefault="00155B80" w:rsidP="00004A57">
            <w:pPr>
              <w:autoSpaceDN w:val="0"/>
              <w:jc w:val="center"/>
            </w:pPr>
            <w:r w:rsidRPr="00155B80">
              <w:t>16</w:t>
            </w:r>
          </w:p>
        </w:tc>
        <w:tc>
          <w:tcPr>
            <w:tcW w:w="1980" w:type="dxa"/>
            <w:vAlign w:val="center"/>
          </w:tcPr>
          <w:p w:rsidR="00155B80" w:rsidRPr="00155B80" w:rsidRDefault="00155B80" w:rsidP="00004A57">
            <w:pPr>
              <w:autoSpaceDN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55B80">
              <w:t>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:rsidR="00155B80" w:rsidRPr="00155B80" w:rsidRDefault="00155B80" w:rsidP="00004A57">
            <w:pPr>
              <w:autoSpaceDN w:val="0"/>
              <w:jc w:val="center"/>
            </w:pPr>
            <w:r w:rsidRPr="00155B80">
              <w:t>+1</w:t>
            </w:r>
          </w:p>
        </w:tc>
      </w:tr>
    </w:tbl>
    <w:p w:rsidR="00562E06" w:rsidRPr="003247FC" w:rsidRDefault="00562E06" w:rsidP="00562E06">
      <w:pPr>
        <w:jc w:val="center"/>
        <w:rPr>
          <w:b/>
          <w:sz w:val="28"/>
          <w:szCs w:val="28"/>
        </w:rPr>
      </w:pPr>
      <w:r w:rsidRPr="003247FC">
        <w:rPr>
          <w:b/>
          <w:sz w:val="28"/>
          <w:szCs w:val="28"/>
        </w:rPr>
        <w:lastRenderedPageBreak/>
        <w:t>Производственный травматизм на объектах горнорудной и нерудной промышленности, поднадзорных</w:t>
      </w:r>
    </w:p>
    <w:p w:rsidR="00562E06" w:rsidRPr="003247FC" w:rsidRDefault="00562E06" w:rsidP="00562E06">
      <w:pPr>
        <w:jc w:val="center"/>
        <w:rPr>
          <w:b/>
          <w:sz w:val="28"/>
          <w:szCs w:val="28"/>
        </w:rPr>
      </w:pPr>
      <w:r w:rsidRPr="003247FC">
        <w:rPr>
          <w:b/>
          <w:sz w:val="28"/>
          <w:szCs w:val="28"/>
        </w:rPr>
        <w:t>Сибирскому управлению Ростехнадзора</w:t>
      </w:r>
    </w:p>
    <w:p w:rsidR="00562E06" w:rsidRDefault="00562E06" w:rsidP="00562E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63C15" w:rsidRDefault="003B52A4" w:rsidP="005109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8B7C292" wp14:editId="2CB02F56">
            <wp:extent cx="5919470" cy="3108960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470" cy="310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0F5B" w:rsidRDefault="00AD0F5B" w:rsidP="0051094D">
      <w:pPr>
        <w:spacing w:line="360" w:lineRule="auto"/>
        <w:ind w:firstLine="709"/>
        <w:jc w:val="both"/>
        <w:rPr>
          <w:sz w:val="28"/>
          <w:szCs w:val="28"/>
        </w:rPr>
      </w:pPr>
    </w:p>
    <w:p w:rsidR="00AD0F5B" w:rsidRDefault="00AD0F5B" w:rsidP="0051094D">
      <w:pPr>
        <w:spacing w:line="360" w:lineRule="auto"/>
        <w:ind w:firstLine="709"/>
        <w:jc w:val="both"/>
        <w:rPr>
          <w:sz w:val="28"/>
        </w:rPr>
      </w:pPr>
      <w:r w:rsidRPr="00AD0F5B">
        <w:rPr>
          <w:sz w:val="28"/>
        </w:rPr>
        <w:t>Основные показатели работы инспекторов Управления за 12 месяцев 2020 года, в сравнении с 12 месяцами 2019 года</w:t>
      </w:r>
      <w:r>
        <w:rPr>
          <w:sz w:val="28"/>
        </w:rPr>
        <w:t>.</w:t>
      </w:r>
    </w:p>
    <w:tbl>
      <w:tblPr>
        <w:tblStyle w:val="-3"/>
        <w:tblW w:w="9858" w:type="dxa"/>
        <w:tblLayout w:type="fixed"/>
        <w:tblLook w:val="0000" w:firstRow="0" w:lastRow="0" w:firstColumn="0" w:lastColumn="0" w:noHBand="0" w:noVBand="0"/>
      </w:tblPr>
      <w:tblGrid>
        <w:gridCol w:w="900"/>
        <w:gridCol w:w="1260"/>
        <w:gridCol w:w="1260"/>
        <w:gridCol w:w="900"/>
        <w:gridCol w:w="1080"/>
        <w:gridCol w:w="900"/>
        <w:gridCol w:w="990"/>
        <w:gridCol w:w="990"/>
        <w:gridCol w:w="1578"/>
      </w:tblGrid>
      <w:tr w:rsidR="00AD0F5B" w:rsidRPr="00AD0F5B" w:rsidTr="00AD0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vMerge w:val="restart"/>
          </w:tcPr>
          <w:p w:rsidR="00AD0F5B" w:rsidRPr="00AD0F5B" w:rsidRDefault="00AD0F5B" w:rsidP="00AD0F5B">
            <w:pPr>
              <w:autoSpaceDN w:val="0"/>
              <w:jc w:val="center"/>
              <w:rPr>
                <w:b/>
                <w:sz w:val="20"/>
                <w:szCs w:val="20"/>
              </w:rPr>
            </w:pPr>
          </w:p>
          <w:p w:rsidR="00AD0F5B" w:rsidRPr="00AD0F5B" w:rsidRDefault="00AD0F5B" w:rsidP="00AD0F5B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AD0F5B">
              <w:rPr>
                <w:b/>
                <w:sz w:val="20"/>
                <w:szCs w:val="20"/>
              </w:rPr>
              <w:t>Период</w:t>
            </w:r>
          </w:p>
        </w:tc>
        <w:tc>
          <w:tcPr>
            <w:tcW w:w="1260" w:type="dxa"/>
            <w:vMerge w:val="restart"/>
          </w:tcPr>
          <w:p w:rsidR="00AD0F5B" w:rsidRPr="00AD0F5B" w:rsidRDefault="00AD0F5B" w:rsidP="00AD0F5B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AD0F5B" w:rsidRPr="00AD0F5B" w:rsidRDefault="00AD0F5B" w:rsidP="00AD0F5B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D0F5B">
              <w:rPr>
                <w:b/>
                <w:sz w:val="20"/>
                <w:szCs w:val="20"/>
              </w:rPr>
              <w:t>Проведено проверок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vMerge w:val="restart"/>
          </w:tcPr>
          <w:p w:rsidR="00AD0F5B" w:rsidRPr="00AD0F5B" w:rsidRDefault="00AD0F5B" w:rsidP="00AD0F5B">
            <w:pPr>
              <w:autoSpaceDN w:val="0"/>
              <w:jc w:val="center"/>
              <w:rPr>
                <w:b/>
                <w:sz w:val="20"/>
                <w:szCs w:val="20"/>
              </w:rPr>
            </w:pPr>
          </w:p>
          <w:p w:rsidR="00AD0F5B" w:rsidRPr="00AD0F5B" w:rsidRDefault="00AD0F5B" w:rsidP="00AD0F5B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AD0F5B">
              <w:rPr>
                <w:b/>
                <w:sz w:val="20"/>
                <w:szCs w:val="20"/>
              </w:rPr>
              <w:t>Выявлено нарушений</w:t>
            </w:r>
          </w:p>
        </w:tc>
        <w:tc>
          <w:tcPr>
            <w:tcW w:w="4860" w:type="dxa"/>
            <w:gridSpan w:val="5"/>
          </w:tcPr>
          <w:p w:rsidR="00AD0F5B" w:rsidRPr="00AD0F5B" w:rsidRDefault="00AD0F5B" w:rsidP="00AD0F5B">
            <w:pPr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D0F5B">
              <w:rPr>
                <w:b/>
                <w:sz w:val="20"/>
                <w:szCs w:val="20"/>
              </w:rPr>
              <w:t>Привлечено к административной ответственности лиц, сумма штрафов.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8" w:type="dxa"/>
            <w:vMerge w:val="restart"/>
          </w:tcPr>
          <w:p w:rsidR="00AD0F5B" w:rsidRPr="00AD0F5B" w:rsidRDefault="00AD0F5B" w:rsidP="00AD0F5B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Подано материалов </w:t>
            </w:r>
            <w:r w:rsidRPr="00AD0F5B">
              <w:rPr>
                <w:b/>
                <w:sz w:val="20"/>
                <w:szCs w:val="20"/>
              </w:rPr>
              <w:t>в суд на административную приостановку</w:t>
            </w:r>
          </w:p>
        </w:tc>
      </w:tr>
      <w:tr w:rsidR="00AD0F5B" w:rsidRPr="00AD0F5B" w:rsidTr="00AD0F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vMerge/>
          </w:tcPr>
          <w:p w:rsidR="00AD0F5B" w:rsidRPr="00AD0F5B" w:rsidRDefault="00AD0F5B" w:rsidP="00AD0F5B">
            <w:pPr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AD0F5B" w:rsidRPr="00AD0F5B" w:rsidRDefault="00AD0F5B" w:rsidP="00AD0F5B">
            <w:pPr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vMerge/>
          </w:tcPr>
          <w:p w:rsidR="00AD0F5B" w:rsidRPr="00AD0F5B" w:rsidRDefault="00AD0F5B" w:rsidP="00AD0F5B">
            <w:pPr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D0F5B" w:rsidRPr="00AD0F5B" w:rsidRDefault="00AD0F5B" w:rsidP="00AD0F5B">
            <w:pPr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D0F5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AD0F5B" w:rsidRPr="00AD0F5B" w:rsidRDefault="00AD0F5B" w:rsidP="00AD0F5B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AD0F5B">
              <w:rPr>
                <w:b/>
                <w:sz w:val="20"/>
                <w:szCs w:val="20"/>
              </w:rPr>
              <w:t>юридических</w:t>
            </w:r>
          </w:p>
        </w:tc>
        <w:tc>
          <w:tcPr>
            <w:tcW w:w="900" w:type="dxa"/>
          </w:tcPr>
          <w:p w:rsidR="00AD0F5B" w:rsidRPr="00AD0F5B" w:rsidRDefault="00AD0F5B" w:rsidP="00AD0F5B">
            <w:pPr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D0F5B">
              <w:rPr>
                <w:b/>
                <w:sz w:val="20"/>
                <w:szCs w:val="20"/>
              </w:rPr>
              <w:t>должностных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AD0F5B" w:rsidRPr="00AD0F5B" w:rsidRDefault="00AD0F5B" w:rsidP="00AD0F5B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AD0F5B">
              <w:rPr>
                <w:b/>
                <w:sz w:val="20"/>
                <w:szCs w:val="20"/>
              </w:rPr>
              <w:t>гражданских</w:t>
            </w:r>
          </w:p>
        </w:tc>
        <w:tc>
          <w:tcPr>
            <w:tcW w:w="990" w:type="dxa"/>
          </w:tcPr>
          <w:p w:rsidR="00AD0F5B" w:rsidRPr="00AD0F5B" w:rsidRDefault="00AD0F5B" w:rsidP="00AD0F5B">
            <w:pPr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  <w:r w:rsidRPr="00AD0F5B">
              <w:rPr>
                <w:b/>
                <w:sz w:val="20"/>
                <w:szCs w:val="20"/>
              </w:rPr>
              <w:t xml:space="preserve">Общая сумма, </w:t>
            </w:r>
          </w:p>
          <w:p w:rsidR="00AD0F5B" w:rsidRPr="00AD0F5B" w:rsidRDefault="00AD0F5B" w:rsidP="00AD0F5B">
            <w:pPr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D0F5B">
              <w:rPr>
                <w:b/>
                <w:sz w:val="20"/>
                <w:szCs w:val="20"/>
              </w:rPr>
              <w:t>тыс. руб.</w:t>
            </w:r>
          </w:p>
          <w:p w:rsidR="00AD0F5B" w:rsidRPr="00AD0F5B" w:rsidRDefault="00AD0F5B" w:rsidP="00AD0F5B">
            <w:pPr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8" w:type="dxa"/>
            <w:vMerge/>
            <w:textDirection w:val="btLr"/>
          </w:tcPr>
          <w:p w:rsidR="00AD0F5B" w:rsidRPr="00AD0F5B" w:rsidRDefault="00AD0F5B" w:rsidP="00AD0F5B">
            <w:pPr>
              <w:autoSpaceDN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AD0F5B" w:rsidRPr="00AD0F5B" w:rsidTr="00AD0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:rsidR="00AD0F5B" w:rsidRPr="00AD0F5B" w:rsidRDefault="00AD0F5B" w:rsidP="00AD0F5B">
            <w:pPr>
              <w:autoSpaceDN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D0F5B">
              <w:rPr>
                <w:b/>
                <w:sz w:val="20"/>
                <w:szCs w:val="20"/>
              </w:rPr>
              <w:t>12 мес. 2019 г.</w:t>
            </w:r>
          </w:p>
        </w:tc>
        <w:tc>
          <w:tcPr>
            <w:tcW w:w="1260" w:type="dxa"/>
          </w:tcPr>
          <w:p w:rsidR="00AD0F5B" w:rsidRPr="00AD0F5B" w:rsidRDefault="00AD0F5B" w:rsidP="00AD0F5B">
            <w:pPr>
              <w:autoSpaceDN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D0F5B">
              <w:rPr>
                <w:b/>
                <w:sz w:val="20"/>
                <w:szCs w:val="20"/>
              </w:rPr>
              <w:t>263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AD0F5B" w:rsidRPr="00AD0F5B" w:rsidRDefault="00AD0F5B" w:rsidP="00AD0F5B">
            <w:pPr>
              <w:autoSpaceDN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D0F5B">
              <w:rPr>
                <w:b/>
                <w:sz w:val="20"/>
                <w:szCs w:val="20"/>
              </w:rPr>
              <w:t>2429</w:t>
            </w:r>
          </w:p>
        </w:tc>
        <w:tc>
          <w:tcPr>
            <w:tcW w:w="900" w:type="dxa"/>
          </w:tcPr>
          <w:p w:rsidR="00AD0F5B" w:rsidRPr="00AD0F5B" w:rsidRDefault="00AD0F5B" w:rsidP="00AD0F5B">
            <w:pPr>
              <w:autoSpaceDN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D0F5B">
              <w:rPr>
                <w:b/>
                <w:sz w:val="20"/>
                <w:szCs w:val="20"/>
              </w:rPr>
              <w:t>200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AD0F5B" w:rsidRPr="00AD0F5B" w:rsidRDefault="00AD0F5B" w:rsidP="00AD0F5B">
            <w:pPr>
              <w:autoSpaceDN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D0F5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AD0F5B" w:rsidRPr="00AD0F5B" w:rsidRDefault="00AD0F5B" w:rsidP="00AD0F5B">
            <w:pPr>
              <w:autoSpaceDN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D0F5B">
              <w:rPr>
                <w:b/>
                <w:sz w:val="20"/>
                <w:szCs w:val="20"/>
              </w:rPr>
              <w:t>159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AD0F5B" w:rsidRPr="00AD0F5B" w:rsidRDefault="00AD0F5B" w:rsidP="00AD0F5B">
            <w:pPr>
              <w:autoSpaceDN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D0F5B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990" w:type="dxa"/>
          </w:tcPr>
          <w:p w:rsidR="00AD0F5B" w:rsidRPr="00AD0F5B" w:rsidRDefault="00AD0F5B" w:rsidP="00AD0F5B">
            <w:pPr>
              <w:autoSpaceDN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D0F5B">
              <w:rPr>
                <w:b/>
                <w:sz w:val="20"/>
                <w:szCs w:val="20"/>
              </w:rPr>
              <w:t>6895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8" w:type="dxa"/>
          </w:tcPr>
          <w:p w:rsidR="00AD0F5B" w:rsidRPr="00AD0F5B" w:rsidRDefault="00AD0F5B" w:rsidP="00AD0F5B">
            <w:pPr>
              <w:autoSpaceDN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D0F5B">
              <w:rPr>
                <w:b/>
                <w:sz w:val="20"/>
                <w:szCs w:val="20"/>
              </w:rPr>
              <w:t>36</w:t>
            </w:r>
          </w:p>
        </w:tc>
      </w:tr>
      <w:tr w:rsidR="00AD0F5B" w:rsidRPr="00AD0F5B" w:rsidTr="00AD0F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:rsidR="00AD0F5B" w:rsidRPr="00AD0F5B" w:rsidRDefault="00AD0F5B" w:rsidP="00AD0F5B">
            <w:pPr>
              <w:autoSpaceDN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D0F5B">
              <w:rPr>
                <w:b/>
                <w:sz w:val="20"/>
                <w:szCs w:val="20"/>
              </w:rPr>
              <w:t>12 мес. 2020 г.</w:t>
            </w:r>
          </w:p>
        </w:tc>
        <w:tc>
          <w:tcPr>
            <w:tcW w:w="1260" w:type="dxa"/>
          </w:tcPr>
          <w:p w:rsidR="00AD0F5B" w:rsidRPr="00AD0F5B" w:rsidRDefault="00AD0F5B" w:rsidP="00AD0F5B">
            <w:pPr>
              <w:autoSpaceDN w:val="0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D0F5B">
              <w:rPr>
                <w:b/>
                <w:sz w:val="20"/>
                <w:szCs w:val="20"/>
              </w:rPr>
              <w:t>205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AD0F5B" w:rsidRPr="00AD0F5B" w:rsidRDefault="00AD0F5B" w:rsidP="00AD0F5B">
            <w:pPr>
              <w:autoSpaceDN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D0F5B">
              <w:rPr>
                <w:b/>
                <w:sz w:val="20"/>
                <w:szCs w:val="20"/>
              </w:rPr>
              <w:t>1381</w:t>
            </w:r>
          </w:p>
        </w:tc>
        <w:tc>
          <w:tcPr>
            <w:tcW w:w="900" w:type="dxa"/>
          </w:tcPr>
          <w:p w:rsidR="00AD0F5B" w:rsidRPr="00AD0F5B" w:rsidRDefault="00AD0F5B" w:rsidP="00AD0F5B">
            <w:pPr>
              <w:autoSpaceDN w:val="0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D0F5B">
              <w:rPr>
                <w:b/>
                <w:sz w:val="20"/>
                <w:szCs w:val="20"/>
              </w:rPr>
              <w:t>157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AD0F5B" w:rsidRPr="00AD0F5B" w:rsidRDefault="00AD0F5B" w:rsidP="00AD0F5B">
            <w:pPr>
              <w:autoSpaceDN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D0F5B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00" w:type="dxa"/>
          </w:tcPr>
          <w:p w:rsidR="00AD0F5B" w:rsidRPr="00AD0F5B" w:rsidRDefault="00AD0F5B" w:rsidP="00AD0F5B">
            <w:pPr>
              <w:autoSpaceDN w:val="0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D0F5B">
              <w:rPr>
                <w:b/>
                <w:sz w:val="20"/>
                <w:szCs w:val="20"/>
              </w:rPr>
              <w:t>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AD0F5B" w:rsidRPr="00AD0F5B" w:rsidRDefault="00AD0F5B" w:rsidP="00AD0F5B">
            <w:pPr>
              <w:autoSpaceDN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D0F5B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990" w:type="dxa"/>
          </w:tcPr>
          <w:p w:rsidR="00AD0F5B" w:rsidRPr="00AD0F5B" w:rsidRDefault="00AD0F5B" w:rsidP="00AD0F5B">
            <w:pPr>
              <w:autoSpaceDN w:val="0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D0F5B">
              <w:rPr>
                <w:b/>
                <w:sz w:val="20"/>
                <w:szCs w:val="20"/>
              </w:rPr>
              <w:t>6265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8" w:type="dxa"/>
          </w:tcPr>
          <w:p w:rsidR="00AD0F5B" w:rsidRPr="00AD0F5B" w:rsidRDefault="00AD0F5B" w:rsidP="00AD0F5B">
            <w:pPr>
              <w:autoSpaceDN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D0F5B">
              <w:rPr>
                <w:b/>
                <w:sz w:val="20"/>
                <w:szCs w:val="20"/>
              </w:rPr>
              <w:t>46</w:t>
            </w:r>
          </w:p>
        </w:tc>
      </w:tr>
      <w:tr w:rsidR="00AD0F5B" w:rsidRPr="00AD0F5B" w:rsidTr="00AD0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:rsidR="00AD0F5B" w:rsidRPr="00AD0F5B" w:rsidRDefault="00AD0F5B" w:rsidP="00AD0F5B">
            <w:pPr>
              <w:autoSpaceDN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D0F5B"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1260" w:type="dxa"/>
          </w:tcPr>
          <w:p w:rsidR="00AD0F5B" w:rsidRPr="00AD0F5B" w:rsidRDefault="00AD0F5B" w:rsidP="00AD0F5B">
            <w:pPr>
              <w:autoSpaceDN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D0F5B">
              <w:rPr>
                <w:b/>
                <w:sz w:val="20"/>
                <w:szCs w:val="20"/>
              </w:rPr>
              <w:t>-58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AD0F5B" w:rsidRPr="00AD0F5B" w:rsidRDefault="00AD0F5B" w:rsidP="00AD0F5B">
            <w:pPr>
              <w:autoSpaceDN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D0F5B">
              <w:rPr>
                <w:b/>
                <w:sz w:val="20"/>
                <w:szCs w:val="20"/>
              </w:rPr>
              <w:t>-1048</w:t>
            </w:r>
          </w:p>
        </w:tc>
        <w:tc>
          <w:tcPr>
            <w:tcW w:w="900" w:type="dxa"/>
          </w:tcPr>
          <w:p w:rsidR="00AD0F5B" w:rsidRPr="00AD0F5B" w:rsidRDefault="00AD0F5B" w:rsidP="00AD0F5B">
            <w:pPr>
              <w:autoSpaceDN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D0F5B">
              <w:rPr>
                <w:b/>
                <w:sz w:val="20"/>
                <w:szCs w:val="20"/>
              </w:rPr>
              <w:t>-43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AD0F5B" w:rsidRPr="00AD0F5B" w:rsidRDefault="00AD0F5B" w:rsidP="00AD0F5B">
            <w:pPr>
              <w:autoSpaceDN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D0F5B">
              <w:rPr>
                <w:b/>
                <w:sz w:val="20"/>
                <w:szCs w:val="20"/>
              </w:rPr>
              <w:t>+2</w:t>
            </w:r>
          </w:p>
        </w:tc>
        <w:tc>
          <w:tcPr>
            <w:tcW w:w="900" w:type="dxa"/>
          </w:tcPr>
          <w:p w:rsidR="00AD0F5B" w:rsidRPr="00AD0F5B" w:rsidRDefault="00AD0F5B" w:rsidP="00AD0F5B">
            <w:pPr>
              <w:autoSpaceDN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D0F5B">
              <w:rPr>
                <w:b/>
                <w:sz w:val="20"/>
                <w:szCs w:val="20"/>
              </w:rPr>
              <w:t>-75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AD0F5B" w:rsidRPr="00AD0F5B" w:rsidRDefault="00AD0F5B" w:rsidP="00AD0F5B">
            <w:pPr>
              <w:autoSpaceDN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D0F5B">
              <w:rPr>
                <w:b/>
                <w:sz w:val="20"/>
                <w:szCs w:val="20"/>
              </w:rPr>
              <w:t>+30</w:t>
            </w:r>
          </w:p>
        </w:tc>
        <w:tc>
          <w:tcPr>
            <w:tcW w:w="990" w:type="dxa"/>
          </w:tcPr>
          <w:p w:rsidR="00AD0F5B" w:rsidRPr="00AD0F5B" w:rsidRDefault="00AD0F5B" w:rsidP="00AD0F5B">
            <w:pPr>
              <w:autoSpaceDN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  <w:r w:rsidRPr="00AD0F5B">
              <w:rPr>
                <w:b/>
                <w:sz w:val="20"/>
                <w:szCs w:val="20"/>
              </w:rPr>
              <w:t>-630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8" w:type="dxa"/>
          </w:tcPr>
          <w:p w:rsidR="00AD0F5B" w:rsidRPr="00AD0F5B" w:rsidRDefault="00AD0F5B" w:rsidP="00AD0F5B">
            <w:pPr>
              <w:autoSpaceDN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D0F5B">
              <w:rPr>
                <w:b/>
                <w:sz w:val="20"/>
                <w:szCs w:val="20"/>
              </w:rPr>
              <w:t>+10</w:t>
            </w:r>
          </w:p>
        </w:tc>
      </w:tr>
    </w:tbl>
    <w:p w:rsidR="00004A57" w:rsidRDefault="00004A57" w:rsidP="00AD0F5B">
      <w:pPr>
        <w:spacing w:line="360" w:lineRule="auto"/>
        <w:ind w:firstLine="709"/>
        <w:jc w:val="both"/>
        <w:rPr>
          <w:sz w:val="28"/>
          <w:szCs w:val="28"/>
        </w:rPr>
      </w:pPr>
    </w:p>
    <w:p w:rsidR="00004A57" w:rsidRDefault="00AD0F5B" w:rsidP="00AD0F5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D0F5B">
        <w:rPr>
          <w:sz w:val="28"/>
          <w:szCs w:val="28"/>
        </w:rPr>
        <w:t>За отчетный период проведено 205 проверок поднадзорных предприятий горнорудной и нерудной промышленности (-58 к 12 мес. 2019 года), выявлено 1381 нарушение требований промышленной безопасности (-1048 к 12 мес. 2019 года), привлечено к административной ответственности в виде штрафа 17 юридических лиц (+2 к 12 мес. 2019 года), 84 должностных лиц (-75 к 12 мес. 2019 года) и 56 гражданских лиц (+30</w:t>
      </w:r>
      <w:proofErr w:type="gramEnd"/>
      <w:r w:rsidRPr="00AD0F5B">
        <w:rPr>
          <w:sz w:val="28"/>
          <w:szCs w:val="28"/>
        </w:rPr>
        <w:t xml:space="preserve"> к 12 мес. 2019 года) поднадзорных предприятий на общую сумму  6 млн. 265 тыс. руб. </w:t>
      </w:r>
    </w:p>
    <w:p w:rsidR="00AD0F5B" w:rsidRPr="00AD0F5B" w:rsidRDefault="00AD0F5B" w:rsidP="00AD0F5B">
      <w:pPr>
        <w:spacing w:line="360" w:lineRule="auto"/>
        <w:ind w:firstLine="709"/>
        <w:jc w:val="both"/>
        <w:rPr>
          <w:sz w:val="28"/>
          <w:szCs w:val="28"/>
        </w:rPr>
      </w:pPr>
      <w:r w:rsidRPr="00AD0F5B">
        <w:rPr>
          <w:sz w:val="28"/>
          <w:szCs w:val="28"/>
        </w:rPr>
        <w:lastRenderedPageBreak/>
        <w:t>При выявлении непосредственной угрозы жизни и здоровью  работников, оформлялись материалы и передавались в суд для назначения административного наказания – административного приостановления деятельности. Так, за отчетный период были переданы в суды 46 административных материалов (+10 к 12 мес. 2019 года), по данным материалам судами были приняты решения об административных приостановках деятельности, связанных с ведением открытых горных работ.</w:t>
      </w:r>
    </w:p>
    <w:p w:rsidR="00AD0F5B" w:rsidRPr="00AD0F5B" w:rsidRDefault="00AD0F5B" w:rsidP="00AD0F5B">
      <w:pPr>
        <w:spacing w:line="360" w:lineRule="auto"/>
        <w:ind w:firstLine="709"/>
        <w:jc w:val="both"/>
        <w:rPr>
          <w:sz w:val="28"/>
          <w:szCs w:val="28"/>
        </w:rPr>
      </w:pPr>
      <w:r w:rsidRPr="00AD0F5B">
        <w:rPr>
          <w:sz w:val="28"/>
          <w:szCs w:val="28"/>
        </w:rPr>
        <w:t xml:space="preserve">По поручению Правительства Российской Федерации от 18 августа 2020 года № ВА-П11-9540 Управлением проведена внеплановая выездная проверка                 ООО «Рудник «Веселый», в ходе проверки были выявлены нарушения требований промышленной безопасности, в результате чего приняты меры административного воздействия в отношении юридического, гражданских и должностных лиц допустивших данные нарушения. </w:t>
      </w:r>
    </w:p>
    <w:p w:rsidR="00AD0F5B" w:rsidRPr="00AD0F5B" w:rsidRDefault="00AD0F5B" w:rsidP="00AD0F5B">
      <w:pPr>
        <w:spacing w:line="360" w:lineRule="auto"/>
        <w:ind w:firstLine="709"/>
        <w:jc w:val="both"/>
        <w:rPr>
          <w:sz w:val="28"/>
          <w:szCs w:val="28"/>
        </w:rPr>
      </w:pPr>
      <w:r w:rsidRPr="00AD0F5B">
        <w:rPr>
          <w:sz w:val="28"/>
          <w:szCs w:val="28"/>
        </w:rPr>
        <w:t>Инспекторским составом так же проведены 7 расследований несчастных случаев причинения вреда жизни и здоровью работников предприятий. По результатам расследований несчастных случаев, были выявлены нарушения требований промышленной безопасности, в результате чего Управлением были привлечены к административной ответственности, в виде штрафа 1 юридическое лицо и 23 должностных лица, допустивших данные нарушения, на сумму 725 тыс. руб., а так же приостановлена деятельность 4 объектов по решению суда.</w:t>
      </w:r>
    </w:p>
    <w:p w:rsidR="0051094D" w:rsidRPr="00004A57" w:rsidRDefault="00AD0F5B" w:rsidP="00004A5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D0F5B">
        <w:rPr>
          <w:sz w:val="28"/>
          <w:szCs w:val="28"/>
        </w:rPr>
        <w:t>Во исполнение Постановления Правительства РФ от 3 апреля 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и Приказа Сибирского управления Ростехнадзора от 22.04.2020 № ПР-340-327-о «О внесении изменений…», внесены</w:t>
      </w:r>
      <w:proofErr w:type="gramEnd"/>
      <w:r w:rsidRPr="00AD0F5B">
        <w:rPr>
          <w:sz w:val="28"/>
          <w:szCs w:val="28"/>
        </w:rPr>
        <w:t xml:space="preserve"> изменения в «План проведения плановых проверок юридических лиц и индивидуальных предпринимателей Сибирским управлением Федеральной службы по экологическому, технологическому и атомному надзору на 2020 год», а именно, из плана исключены 7 плановых проверок поднадзорных </w:t>
      </w:r>
      <w:r w:rsidRPr="00AD0F5B">
        <w:rPr>
          <w:sz w:val="28"/>
          <w:szCs w:val="28"/>
        </w:rPr>
        <w:lastRenderedPageBreak/>
        <w:t xml:space="preserve">предприятий горнорудной промышленности, проведение которых предусмотрено утвержденным планом в период апрель-июнь 2020 года. В связи с этим, по итогам отчетного периода январь-декабрь 2020 года, наблюдается снижение показателей контрольно-надзорной деятельности в сравнении с аналогичным периодом 2019 года. Сведения  о проводимых плановых и внеплановых проверках внесены в ФГИС «Единый реестр проверок» в соответствии с требованиями «Правил </w:t>
      </w:r>
      <w:r w:rsidRPr="00004A57">
        <w:rPr>
          <w:sz w:val="28"/>
          <w:szCs w:val="28"/>
        </w:rPr>
        <w:t>формирования и ведения единого реестра проверок».</w:t>
      </w:r>
    </w:p>
    <w:p w:rsidR="00004A57" w:rsidRPr="00004A57" w:rsidRDefault="00004A57" w:rsidP="00004A57">
      <w:pPr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4A57">
        <w:rPr>
          <w:sz w:val="28"/>
          <w:szCs w:val="28"/>
        </w:rPr>
        <w:t>Деятельность инспекторского состава, выполняющего надзор за объектами горнорудной и нерудной промышленности, в отчетном периоде была направлена на выполнение планов работы с учетом задач, поставленных приказами и распоряжениями Управления.</w:t>
      </w:r>
    </w:p>
    <w:p w:rsidR="00004A57" w:rsidRPr="00004A57" w:rsidRDefault="00004A57" w:rsidP="00004A5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4A57">
        <w:rPr>
          <w:sz w:val="28"/>
          <w:szCs w:val="28"/>
        </w:rPr>
        <w:t>В отчетный период предприятия осуществляли обязательное страхование в страховых компаниях риска ответственности за причинение вреда, все поднадзорные предприятия, эксплуатирующие опасные производственные объекты, застрахованы. За отчетный период страховых случаев по заключенным договорам не зарегистрировано.</w:t>
      </w:r>
    </w:p>
    <w:p w:rsidR="00004A57" w:rsidRPr="00004A57" w:rsidRDefault="00004A57" w:rsidP="00004A57">
      <w:pPr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4A57">
        <w:rPr>
          <w:sz w:val="28"/>
          <w:szCs w:val="28"/>
        </w:rPr>
        <w:t>Инспекторский состав, при проведении обследований предприятий, в обязательном порядке проверяет соблюдение требований нарядной системы и системы производственного контроля.</w:t>
      </w:r>
    </w:p>
    <w:p w:rsidR="00004A57" w:rsidRPr="00004A57" w:rsidRDefault="00004A57" w:rsidP="00004A57">
      <w:pPr>
        <w:shd w:val="clear" w:color="auto" w:fill="FFFFFF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4A57">
        <w:rPr>
          <w:sz w:val="28"/>
          <w:szCs w:val="28"/>
        </w:rPr>
        <w:t>Проведенный анализ свидетельствует о недостаточно стабильном состоянии в области промышленной безопасности,  связанном с  невыполнением  решений технических проектов,  а также с нарушениями при эксплуатации технических устройств на опасных производственных объектах горнорудной и нерудной промышленности. Большое количество эксплуатируемого   технологического оборудования,  зданий и сооружений имеют высокую степень износа, требуют замены и реконструкции.</w:t>
      </w:r>
    </w:p>
    <w:p w:rsidR="00004A57" w:rsidRPr="00004A57" w:rsidRDefault="00004A57" w:rsidP="00004A57">
      <w:pPr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4A57">
        <w:rPr>
          <w:sz w:val="28"/>
          <w:szCs w:val="28"/>
        </w:rPr>
        <w:t>Надзорная работа инспекторского состава в отчетном периоде была направлена на обеспечение безопасных условий труда и промышленной безопасности, решение вопросов  усиления и осуществления новых форм государственного надзора за состоянием промышленной безопасности на опасных производственных объектах предприятий.</w:t>
      </w:r>
    </w:p>
    <w:p w:rsidR="00004A57" w:rsidRPr="00004A57" w:rsidRDefault="00004A57" w:rsidP="00004A57">
      <w:pPr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4A57">
        <w:rPr>
          <w:sz w:val="28"/>
          <w:szCs w:val="28"/>
        </w:rPr>
        <w:lastRenderedPageBreak/>
        <w:t xml:space="preserve">В отчетный период Управлением проведена работа по внедрению методики расчета значений показателей, используемых для оценки </w:t>
      </w:r>
      <w:proofErr w:type="gramStart"/>
      <w:r w:rsidRPr="00004A57">
        <w:rPr>
          <w:sz w:val="28"/>
          <w:szCs w:val="28"/>
        </w:rPr>
        <w:t>вероятности возникновения потенциальных негативных последствий несоблюдения требований</w:t>
      </w:r>
      <w:proofErr w:type="gramEnd"/>
      <w:r w:rsidRPr="00004A57">
        <w:rPr>
          <w:sz w:val="28"/>
          <w:szCs w:val="28"/>
        </w:rPr>
        <w:t xml:space="preserve"> в области промышленной безопасности (далее – Методика), содержащей порядок оценки уровня промышленной безопасности для различных групп опасных производственных объектов. Результатом применения Методики является получение </w:t>
      </w:r>
      <w:proofErr w:type="gramStart"/>
      <w:r w:rsidRPr="00004A57">
        <w:rPr>
          <w:sz w:val="28"/>
          <w:szCs w:val="28"/>
        </w:rPr>
        <w:t>риск-ориентированного</w:t>
      </w:r>
      <w:proofErr w:type="gramEnd"/>
      <w:r w:rsidRPr="00004A57">
        <w:rPr>
          <w:sz w:val="28"/>
          <w:szCs w:val="28"/>
        </w:rPr>
        <w:t xml:space="preserve"> интегрального показателя промышленной безопасности, который характеризует уровень риска возникновения аварии на ОПО.</w:t>
      </w:r>
    </w:p>
    <w:p w:rsidR="006B0B74" w:rsidRDefault="006B0B74" w:rsidP="00951D9F">
      <w:pPr>
        <w:pStyle w:val="3"/>
        <w:spacing w:before="0" w:line="360" w:lineRule="auto"/>
        <w:ind w:firstLine="709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</w:p>
    <w:p w:rsidR="00563C15" w:rsidRDefault="00FD69D5" w:rsidP="00951D9F">
      <w:pPr>
        <w:pStyle w:val="3"/>
        <w:spacing w:before="0" w:line="360" w:lineRule="auto"/>
        <w:ind w:firstLine="709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Объекты</w:t>
      </w:r>
      <w:r w:rsidR="00563C15" w:rsidRPr="00636719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 нефтегазодобывающей промышленности</w:t>
      </w:r>
    </w:p>
    <w:p w:rsidR="00951D9F" w:rsidRPr="00951D9F" w:rsidRDefault="00951D9F" w:rsidP="00951D9F"/>
    <w:p w:rsidR="00882163" w:rsidRPr="00882163" w:rsidRDefault="00882163" w:rsidP="008821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882163">
        <w:rPr>
          <w:color w:val="000000"/>
          <w:sz w:val="28"/>
        </w:rPr>
        <w:t xml:space="preserve">Надзорная деятельность за объектами нефтегазодобывающей промышленности в Сибирском управлении Ростехнадзора осуществляется отделом по надзору за объектами нефтегазодобывающей, нефтехимической и нефтеперерабатывающей промышленности и объектами </w:t>
      </w:r>
      <w:proofErr w:type="spellStart"/>
      <w:proofErr w:type="gramStart"/>
      <w:r w:rsidRPr="00882163">
        <w:rPr>
          <w:color w:val="000000"/>
          <w:sz w:val="28"/>
        </w:rPr>
        <w:t>нефте</w:t>
      </w:r>
      <w:r w:rsidR="00BC7B2C">
        <w:rPr>
          <w:color w:val="000000"/>
          <w:sz w:val="28"/>
        </w:rPr>
        <w:t>-</w:t>
      </w:r>
      <w:r w:rsidRPr="00882163">
        <w:rPr>
          <w:color w:val="000000"/>
          <w:sz w:val="28"/>
        </w:rPr>
        <w:t>продуктообеспечения</w:t>
      </w:r>
      <w:proofErr w:type="spellEnd"/>
      <w:proofErr w:type="gramEnd"/>
      <w:r w:rsidRPr="00882163">
        <w:rPr>
          <w:color w:val="000000"/>
          <w:sz w:val="28"/>
        </w:rPr>
        <w:t xml:space="preserve">. Под надзором находятся 24 организаций, эксплуатирующие опасные производственные объекты на территориях: Томской (21), Омской (1), Новосибирской (1) и Кемеровской (1) областей. </w:t>
      </w:r>
    </w:p>
    <w:p w:rsidR="00BC7B2C" w:rsidRDefault="00BC7B2C" w:rsidP="008821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304 </w:t>
      </w:r>
      <w:r w:rsidR="00882163" w:rsidRPr="00882163">
        <w:rPr>
          <w:color w:val="000000"/>
          <w:sz w:val="28"/>
        </w:rPr>
        <w:t xml:space="preserve">поднадзорных </w:t>
      </w:r>
      <w:r>
        <w:rPr>
          <w:color w:val="000000"/>
          <w:sz w:val="28"/>
        </w:rPr>
        <w:t xml:space="preserve">объекта, из которых: </w:t>
      </w:r>
    </w:p>
    <w:p w:rsidR="00BC7B2C" w:rsidRDefault="00882163" w:rsidP="008821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882163">
        <w:rPr>
          <w:color w:val="000000"/>
          <w:sz w:val="28"/>
        </w:rPr>
        <w:t>1 класса – 33, 2 класса – 53,</w:t>
      </w:r>
      <w:r w:rsidR="00BC7B2C">
        <w:rPr>
          <w:color w:val="000000"/>
          <w:sz w:val="28"/>
        </w:rPr>
        <w:t xml:space="preserve">  3 класса – 208, 4 класса – 10</w:t>
      </w:r>
      <w:r w:rsidRPr="00882163">
        <w:rPr>
          <w:color w:val="000000"/>
          <w:sz w:val="28"/>
        </w:rPr>
        <w:t xml:space="preserve">, </w:t>
      </w:r>
    </w:p>
    <w:p w:rsidR="00BC7B2C" w:rsidRDefault="00882163" w:rsidP="008821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882163">
        <w:rPr>
          <w:color w:val="000000"/>
          <w:sz w:val="28"/>
        </w:rPr>
        <w:t xml:space="preserve">в том числе: 89 - фондов скважин, в которые входит 5182 скважины всех категорий; </w:t>
      </w:r>
    </w:p>
    <w:p w:rsidR="00BC7B2C" w:rsidRDefault="00882163" w:rsidP="008821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882163">
        <w:rPr>
          <w:color w:val="000000"/>
          <w:sz w:val="28"/>
        </w:rPr>
        <w:t xml:space="preserve">17 - участков ведения буровых работ, в которые входит - 53 буровых установок; </w:t>
      </w:r>
    </w:p>
    <w:p w:rsidR="00BC7B2C" w:rsidRDefault="00882163" w:rsidP="008821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882163">
        <w:rPr>
          <w:color w:val="000000"/>
          <w:sz w:val="28"/>
        </w:rPr>
        <w:t xml:space="preserve">30 - участок предварительной подготовки нефти;  </w:t>
      </w:r>
    </w:p>
    <w:p w:rsidR="00BC7B2C" w:rsidRDefault="00882163" w:rsidP="008821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882163">
        <w:rPr>
          <w:color w:val="000000"/>
          <w:sz w:val="28"/>
        </w:rPr>
        <w:t xml:space="preserve">11 - площадок дожимных насосных станций; </w:t>
      </w:r>
    </w:p>
    <w:p w:rsidR="00BC7B2C" w:rsidRDefault="00882163" w:rsidP="008821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882163">
        <w:rPr>
          <w:color w:val="000000"/>
          <w:sz w:val="28"/>
        </w:rPr>
        <w:t>24 - пунктов под</w:t>
      </w:r>
      <w:r w:rsidR="00BC7B2C">
        <w:rPr>
          <w:color w:val="000000"/>
          <w:sz w:val="28"/>
        </w:rPr>
        <w:t>готовки и сбора нефти;</w:t>
      </w:r>
    </w:p>
    <w:p w:rsidR="00BC7B2C" w:rsidRDefault="00882163" w:rsidP="008821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882163">
        <w:rPr>
          <w:color w:val="000000"/>
          <w:sz w:val="28"/>
        </w:rPr>
        <w:t>76 - промысловых (</w:t>
      </w:r>
      <w:r w:rsidR="00BC7B2C">
        <w:rPr>
          <w:color w:val="000000"/>
          <w:sz w:val="28"/>
        </w:rPr>
        <w:t>межпромысловых)  трубопроводов;</w:t>
      </w:r>
    </w:p>
    <w:p w:rsidR="00BC7B2C" w:rsidRDefault="00882163" w:rsidP="008821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882163">
        <w:rPr>
          <w:color w:val="000000"/>
          <w:sz w:val="28"/>
        </w:rPr>
        <w:t>5 - Участ</w:t>
      </w:r>
      <w:r w:rsidR="00BC7B2C">
        <w:rPr>
          <w:color w:val="000000"/>
          <w:sz w:val="28"/>
        </w:rPr>
        <w:t>ков комплексной подготовки газа;</w:t>
      </w:r>
      <w:r w:rsidRPr="00882163">
        <w:rPr>
          <w:color w:val="000000"/>
          <w:sz w:val="28"/>
        </w:rPr>
        <w:t xml:space="preserve"> </w:t>
      </w:r>
    </w:p>
    <w:p w:rsidR="00BC7B2C" w:rsidRDefault="00882163" w:rsidP="008821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882163">
        <w:rPr>
          <w:color w:val="000000"/>
          <w:sz w:val="28"/>
        </w:rPr>
        <w:t xml:space="preserve">4 - </w:t>
      </w:r>
      <w:proofErr w:type="gramStart"/>
      <w:r w:rsidRPr="00882163">
        <w:rPr>
          <w:color w:val="000000"/>
          <w:sz w:val="28"/>
        </w:rPr>
        <w:t>резервуарных</w:t>
      </w:r>
      <w:proofErr w:type="gramEnd"/>
      <w:r w:rsidRPr="00882163">
        <w:rPr>
          <w:color w:val="000000"/>
          <w:sz w:val="28"/>
        </w:rPr>
        <w:t xml:space="preserve"> парка. </w:t>
      </w:r>
    </w:p>
    <w:p w:rsidR="00BC7B2C" w:rsidRDefault="00882163" w:rsidP="008821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882163">
        <w:rPr>
          <w:color w:val="000000"/>
          <w:sz w:val="28"/>
        </w:rPr>
        <w:lastRenderedPageBreak/>
        <w:t xml:space="preserve">9 специализированных предприятий проектируют опасные производственные объекты, 8 предприятий осуществляют строительство опасных производственных объектов, 4 предприятия – консервацию и ликвидацию опасных производственных объектов. </w:t>
      </w:r>
    </w:p>
    <w:p w:rsidR="00882163" w:rsidRPr="000C1DF9" w:rsidRDefault="00882163" w:rsidP="000C1D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82163">
        <w:rPr>
          <w:color w:val="000000"/>
          <w:sz w:val="28"/>
        </w:rPr>
        <w:t>Специализированные предприятия осуществляют деятельность по изготовлению технических устройств (6), монтажу и наладке технических устройств (4), обслуживанию и ремонту технических устройств (6), проведению экспертизы промышленной безопасности (4), подготовке в области промышленной безопасности (9), подготовке специалистов сварочного производства (1).</w:t>
      </w:r>
    </w:p>
    <w:p w:rsidR="00C55554" w:rsidRPr="00C55554" w:rsidRDefault="000C1DF9" w:rsidP="00347A40">
      <w:pPr>
        <w:spacing w:line="360" w:lineRule="auto"/>
        <w:ind w:firstLine="709"/>
        <w:jc w:val="both"/>
        <w:rPr>
          <w:sz w:val="28"/>
          <w:szCs w:val="28"/>
        </w:rPr>
      </w:pPr>
      <w:r w:rsidRPr="000C1DF9">
        <w:rPr>
          <w:sz w:val="28"/>
          <w:szCs w:val="28"/>
        </w:rPr>
        <w:t xml:space="preserve">  За 12 месяцев 2020 года на опасных производственных объектах, расположенных на территории Томской области произошли: 1 авария и 2 несчастных случая со смертельным </w:t>
      </w:r>
      <w:r>
        <w:rPr>
          <w:sz w:val="28"/>
          <w:szCs w:val="28"/>
        </w:rPr>
        <w:t>исходом, 1 из которых групповой                               (</w:t>
      </w:r>
      <w:r w:rsidR="005019FE">
        <w:rPr>
          <w:sz w:val="28"/>
          <w:szCs w:val="28"/>
        </w:rPr>
        <w:t xml:space="preserve">1смертельный+1 </w:t>
      </w:r>
      <w:proofErr w:type="gramStart"/>
      <w:r w:rsidR="005019FE">
        <w:rPr>
          <w:sz w:val="28"/>
          <w:szCs w:val="28"/>
        </w:rPr>
        <w:t>тяжелый</w:t>
      </w:r>
      <w:proofErr w:type="gramEnd"/>
      <w:r w:rsidR="005019FE">
        <w:rPr>
          <w:sz w:val="28"/>
          <w:szCs w:val="28"/>
        </w:rPr>
        <w:t>)</w:t>
      </w:r>
      <w:r w:rsidR="00C55554" w:rsidRPr="00C55554">
        <w:rPr>
          <w:sz w:val="28"/>
          <w:szCs w:val="28"/>
        </w:rPr>
        <w:t xml:space="preserve">. </w:t>
      </w:r>
    </w:p>
    <w:p w:rsidR="00C55554" w:rsidRDefault="005019FE" w:rsidP="00347A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55554" w:rsidRPr="00C55554">
        <w:rPr>
          <w:sz w:val="28"/>
          <w:szCs w:val="28"/>
        </w:rPr>
        <w:t xml:space="preserve">рупповой несчастный случай со смертельным исходом </w:t>
      </w:r>
      <w:r>
        <w:rPr>
          <w:sz w:val="28"/>
          <w:szCs w:val="28"/>
        </w:rPr>
        <w:t xml:space="preserve">произошел 26.05.2020 </w:t>
      </w:r>
      <w:r w:rsidR="00C55554" w:rsidRPr="00C55554">
        <w:rPr>
          <w:sz w:val="28"/>
          <w:szCs w:val="28"/>
        </w:rPr>
        <w:t>на опасном производственном объекте «Фонд скважин Чкаловского месторождения»</w:t>
      </w:r>
      <w:r w:rsidR="00C55554">
        <w:rPr>
          <w:sz w:val="28"/>
          <w:szCs w:val="28"/>
        </w:rPr>
        <w:t>.</w:t>
      </w:r>
    </w:p>
    <w:p w:rsidR="000C1DF9" w:rsidRDefault="000C1DF9" w:rsidP="00347A40">
      <w:pPr>
        <w:spacing w:line="360" w:lineRule="auto"/>
        <w:ind w:firstLine="709"/>
        <w:jc w:val="both"/>
        <w:rPr>
          <w:sz w:val="28"/>
          <w:szCs w:val="28"/>
        </w:rPr>
      </w:pPr>
      <w:r w:rsidRPr="000C1DF9">
        <w:rPr>
          <w:sz w:val="28"/>
          <w:szCs w:val="28"/>
        </w:rPr>
        <w:t xml:space="preserve">  За аналогичный период 2019 года на подконтрольных объектах Кемеровской области, Томской, Омской, Новосибирской областях и Алтайского края аварий, смертельного травматизма, групповых несчастных случаев не произошло.</w:t>
      </w:r>
    </w:p>
    <w:p w:rsidR="000C1DF9" w:rsidRPr="000C1DF9" w:rsidRDefault="000C1DF9" w:rsidP="000C1DF9">
      <w:pPr>
        <w:autoSpaceDN w:val="0"/>
        <w:spacing w:line="360" w:lineRule="auto"/>
        <w:ind w:firstLine="709"/>
        <w:jc w:val="both"/>
        <w:rPr>
          <w:sz w:val="28"/>
        </w:rPr>
      </w:pPr>
      <w:r w:rsidRPr="000C1DF9">
        <w:rPr>
          <w:sz w:val="28"/>
        </w:rPr>
        <w:t>За 12 месяцев 2020 года проведено 74 проверк</w:t>
      </w:r>
      <w:r>
        <w:rPr>
          <w:sz w:val="28"/>
        </w:rPr>
        <w:t xml:space="preserve">и (за аналогичный период 2019 - </w:t>
      </w:r>
      <w:r w:rsidRPr="000C1DF9">
        <w:rPr>
          <w:sz w:val="28"/>
        </w:rPr>
        <w:t>54 проверки); выявлено 101 нарушени</w:t>
      </w:r>
      <w:r>
        <w:rPr>
          <w:sz w:val="28"/>
        </w:rPr>
        <w:t>е (за аналогичный период 2019</w:t>
      </w:r>
      <w:r w:rsidRPr="000C1DF9">
        <w:rPr>
          <w:sz w:val="28"/>
        </w:rPr>
        <w:t xml:space="preserve"> – 130 нарушений), назначено 31 административное наказан</w:t>
      </w:r>
      <w:r>
        <w:rPr>
          <w:sz w:val="28"/>
        </w:rPr>
        <w:t>ие (за аналогичный период 2019</w:t>
      </w:r>
      <w:r w:rsidRPr="000C1DF9">
        <w:rPr>
          <w:sz w:val="28"/>
        </w:rPr>
        <w:t xml:space="preserve"> - 33 административных наказания), в том числе привлечены к административной ответственности в виде штрафа:</w:t>
      </w:r>
    </w:p>
    <w:p w:rsidR="000C1DF9" w:rsidRPr="000C1DF9" w:rsidRDefault="000C1DF9" w:rsidP="000C1DF9">
      <w:pPr>
        <w:autoSpaceDN w:val="0"/>
        <w:spacing w:line="360" w:lineRule="auto"/>
        <w:ind w:firstLine="709"/>
        <w:jc w:val="both"/>
        <w:rPr>
          <w:sz w:val="28"/>
        </w:rPr>
      </w:pPr>
      <w:r w:rsidRPr="000C1DF9">
        <w:rPr>
          <w:sz w:val="28"/>
        </w:rPr>
        <w:t>-  7 юридических лиц на сумму 1310</w:t>
      </w:r>
      <w:r>
        <w:rPr>
          <w:sz w:val="28"/>
        </w:rPr>
        <w:t>,0 тыс. руб. (за 12 мес. 2019</w:t>
      </w:r>
      <w:r w:rsidRPr="000C1DF9">
        <w:rPr>
          <w:sz w:val="28"/>
        </w:rPr>
        <w:t xml:space="preserve"> – 5 юр./л. на сумму  1100,0 тыс. руб.);</w:t>
      </w:r>
    </w:p>
    <w:p w:rsidR="000C1DF9" w:rsidRPr="000C1DF9" w:rsidRDefault="000C1DF9" w:rsidP="000C1DF9">
      <w:pPr>
        <w:autoSpaceDN w:val="0"/>
        <w:spacing w:line="360" w:lineRule="auto"/>
        <w:ind w:firstLine="709"/>
        <w:jc w:val="both"/>
        <w:rPr>
          <w:sz w:val="28"/>
        </w:rPr>
      </w:pPr>
      <w:r w:rsidRPr="000C1DF9">
        <w:rPr>
          <w:sz w:val="28"/>
        </w:rPr>
        <w:t>- 22 должностных лица на сумму 450</w:t>
      </w:r>
      <w:r>
        <w:rPr>
          <w:sz w:val="28"/>
        </w:rPr>
        <w:t>,0 тыс. руб. (за 12 мес. 2019</w:t>
      </w:r>
      <w:r w:rsidRPr="000C1DF9">
        <w:rPr>
          <w:sz w:val="28"/>
        </w:rPr>
        <w:t xml:space="preserve"> - 19 д./л. на сумму  240,0 тыс. руб.);</w:t>
      </w:r>
    </w:p>
    <w:p w:rsidR="000C1DF9" w:rsidRPr="000C1DF9" w:rsidRDefault="000C1DF9" w:rsidP="000C1DF9">
      <w:pPr>
        <w:autoSpaceDN w:val="0"/>
        <w:spacing w:line="360" w:lineRule="auto"/>
        <w:ind w:firstLine="709"/>
        <w:jc w:val="both"/>
        <w:rPr>
          <w:sz w:val="28"/>
        </w:rPr>
      </w:pPr>
      <w:r w:rsidRPr="000C1DF9">
        <w:rPr>
          <w:sz w:val="28"/>
        </w:rPr>
        <w:lastRenderedPageBreak/>
        <w:t>- 1 гражданское лицо на сумму 2</w:t>
      </w:r>
      <w:r>
        <w:rPr>
          <w:sz w:val="28"/>
        </w:rPr>
        <w:t>,0 тыс. руб. (за 12 мес. 2019</w:t>
      </w:r>
      <w:r w:rsidRPr="000C1DF9">
        <w:rPr>
          <w:sz w:val="28"/>
        </w:rPr>
        <w:t xml:space="preserve"> гражданские лица не привлекались).</w:t>
      </w:r>
    </w:p>
    <w:p w:rsidR="000C1DF9" w:rsidRPr="000C1DF9" w:rsidRDefault="000C1DF9" w:rsidP="000C1DF9">
      <w:pPr>
        <w:autoSpaceDN w:val="0"/>
        <w:spacing w:line="360" w:lineRule="auto"/>
        <w:ind w:firstLine="709"/>
        <w:jc w:val="both"/>
        <w:rPr>
          <w:bCs/>
          <w:sz w:val="28"/>
        </w:rPr>
      </w:pPr>
      <w:r w:rsidRPr="000C1DF9">
        <w:rPr>
          <w:bCs/>
          <w:sz w:val="28"/>
        </w:rPr>
        <w:t xml:space="preserve">Вынесено 1 предупреждение в отношении юридического лица </w:t>
      </w:r>
      <w:r>
        <w:rPr>
          <w:sz w:val="28"/>
        </w:rPr>
        <w:t xml:space="preserve">(за 12 мес.   2019 </w:t>
      </w:r>
      <w:r w:rsidRPr="000C1DF9">
        <w:rPr>
          <w:sz w:val="28"/>
        </w:rPr>
        <w:t xml:space="preserve">вынесено 9 </w:t>
      </w:r>
      <w:r w:rsidRPr="000C1DF9">
        <w:rPr>
          <w:bCs/>
          <w:sz w:val="28"/>
        </w:rPr>
        <w:t>предупреждений).</w:t>
      </w:r>
    </w:p>
    <w:p w:rsidR="000C1DF9" w:rsidRPr="000C1DF9" w:rsidRDefault="000C1DF9" w:rsidP="000C1DF9">
      <w:pPr>
        <w:autoSpaceDN w:val="0"/>
        <w:spacing w:line="360" w:lineRule="auto"/>
        <w:ind w:firstLine="709"/>
        <w:jc w:val="both"/>
        <w:rPr>
          <w:sz w:val="28"/>
        </w:rPr>
      </w:pPr>
      <w:r w:rsidRPr="000C1DF9">
        <w:rPr>
          <w:sz w:val="28"/>
        </w:rPr>
        <w:t xml:space="preserve">Административных наказаний в виде приостановления деятельности в отношении организаций, эксплуатирующих опасные производственные объекты, </w:t>
      </w:r>
      <w:r w:rsidRPr="000C1DF9">
        <w:rPr>
          <w:bCs/>
          <w:sz w:val="28"/>
        </w:rPr>
        <w:t>на отчетный период 2020 года и аналогичный период 2019 года</w:t>
      </w:r>
      <w:r w:rsidRPr="000C1DF9">
        <w:rPr>
          <w:sz w:val="28"/>
        </w:rPr>
        <w:t xml:space="preserve"> не применялось.</w:t>
      </w:r>
    </w:p>
    <w:p w:rsidR="000C1DF9" w:rsidRPr="000C1DF9" w:rsidRDefault="000C1DF9" w:rsidP="000C1DF9">
      <w:pPr>
        <w:autoSpaceDN w:val="0"/>
        <w:spacing w:line="360" w:lineRule="auto"/>
        <w:ind w:firstLine="709"/>
        <w:jc w:val="both"/>
        <w:rPr>
          <w:sz w:val="28"/>
        </w:rPr>
      </w:pPr>
      <w:proofErr w:type="gramStart"/>
      <w:r w:rsidRPr="000C1DF9">
        <w:rPr>
          <w:sz w:val="28"/>
        </w:rPr>
        <w:t xml:space="preserve">В целях реализации Положения о режиме постоянного государственного надзора на опасных производственных объектах и гидротехнических сооружений, утвержденного постановлением Правительства Российской Федерации от 05.05.2012 №455 за 12 месяцев 2020 года </w:t>
      </w:r>
      <w:r w:rsidRPr="000C1DF9">
        <w:rPr>
          <w:bCs/>
          <w:sz w:val="28"/>
        </w:rPr>
        <w:t xml:space="preserve">Сибирским управлением Ростехнадзора </w:t>
      </w:r>
      <w:r w:rsidRPr="000C1DF9">
        <w:rPr>
          <w:sz w:val="28"/>
        </w:rPr>
        <w:t>проведено 65 провер</w:t>
      </w:r>
      <w:r>
        <w:rPr>
          <w:sz w:val="28"/>
        </w:rPr>
        <w:t>ок (за аналогичный период 2019</w:t>
      </w:r>
      <w:r w:rsidRPr="000C1DF9">
        <w:rPr>
          <w:sz w:val="28"/>
        </w:rPr>
        <w:t xml:space="preserve"> - 28 проверок) опасных производственных объектов </w:t>
      </w:r>
      <w:r w:rsidRPr="000C1DF9">
        <w:rPr>
          <w:color w:val="000000"/>
          <w:sz w:val="28"/>
        </w:rPr>
        <w:t xml:space="preserve">нефтегазодобывающей промышленности </w:t>
      </w:r>
      <w:r w:rsidRPr="000C1DF9">
        <w:rPr>
          <w:sz w:val="28"/>
        </w:rPr>
        <w:t xml:space="preserve">в режиме постоянного государственного надзора. </w:t>
      </w:r>
      <w:proofErr w:type="gramEnd"/>
    </w:p>
    <w:p w:rsidR="000C1DF9" w:rsidRPr="000C1DF9" w:rsidRDefault="000C1DF9" w:rsidP="000C1DF9">
      <w:pPr>
        <w:autoSpaceDN w:val="0"/>
        <w:spacing w:line="360" w:lineRule="auto"/>
        <w:ind w:firstLine="709"/>
        <w:jc w:val="both"/>
        <w:rPr>
          <w:bCs/>
          <w:sz w:val="28"/>
        </w:rPr>
      </w:pPr>
      <w:r w:rsidRPr="000C1DF9">
        <w:rPr>
          <w:sz w:val="28"/>
        </w:rPr>
        <w:t>Выявлено 15 нарушений требований промышленной безопаснос</w:t>
      </w:r>
      <w:r>
        <w:rPr>
          <w:sz w:val="28"/>
        </w:rPr>
        <w:t>ти (за аналогичный период 2019</w:t>
      </w:r>
      <w:r w:rsidRPr="000C1DF9">
        <w:rPr>
          <w:sz w:val="28"/>
        </w:rPr>
        <w:t xml:space="preserve"> выявлено 27 нарушений), за которые привлечены к административной ответственности в виде штрафа:</w:t>
      </w:r>
    </w:p>
    <w:p w:rsidR="000C1DF9" w:rsidRPr="000C1DF9" w:rsidRDefault="000C1DF9" w:rsidP="000C1DF9">
      <w:pPr>
        <w:autoSpaceDN w:val="0"/>
        <w:spacing w:line="360" w:lineRule="auto"/>
        <w:ind w:firstLine="709"/>
        <w:jc w:val="both"/>
        <w:rPr>
          <w:sz w:val="28"/>
        </w:rPr>
      </w:pPr>
      <w:r w:rsidRPr="000C1DF9">
        <w:rPr>
          <w:sz w:val="28"/>
        </w:rPr>
        <w:t>- 1 юридическое лицо на сумму 20</w:t>
      </w:r>
      <w:r>
        <w:rPr>
          <w:sz w:val="28"/>
        </w:rPr>
        <w:t>0,0 тыс. руб. (за 12 мес. 2019</w:t>
      </w:r>
      <w:r w:rsidRPr="000C1DF9">
        <w:rPr>
          <w:sz w:val="28"/>
        </w:rPr>
        <w:t xml:space="preserve"> -  2 юридических лица на сумму 300,0 тыс. руб.);</w:t>
      </w:r>
    </w:p>
    <w:p w:rsidR="000C1DF9" w:rsidRPr="000C1DF9" w:rsidRDefault="000C1DF9" w:rsidP="000C1DF9">
      <w:pPr>
        <w:autoSpaceDN w:val="0"/>
        <w:spacing w:line="360" w:lineRule="auto"/>
        <w:ind w:firstLine="709"/>
        <w:jc w:val="both"/>
        <w:rPr>
          <w:sz w:val="28"/>
        </w:rPr>
      </w:pPr>
      <w:r w:rsidRPr="000C1DF9">
        <w:rPr>
          <w:sz w:val="28"/>
        </w:rPr>
        <w:t>- 6 должностных лиц на сумму  120</w:t>
      </w:r>
      <w:r>
        <w:rPr>
          <w:sz w:val="28"/>
        </w:rPr>
        <w:t>,0 тыс. руб. (за 12 мес. 2019</w:t>
      </w:r>
      <w:r w:rsidRPr="000C1DF9">
        <w:rPr>
          <w:sz w:val="28"/>
        </w:rPr>
        <w:t xml:space="preserve"> – 4 должностных лица на сумму  85,0 тыс. руб.);</w:t>
      </w:r>
    </w:p>
    <w:p w:rsidR="000C1DF9" w:rsidRPr="000C1DF9" w:rsidRDefault="000C1DF9" w:rsidP="000C1DF9">
      <w:pPr>
        <w:autoSpaceDN w:val="0"/>
        <w:spacing w:line="360" w:lineRule="auto"/>
        <w:ind w:firstLine="709"/>
        <w:jc w:val="both"/>
        <w:rPr>
          <w:sz w:val="28"/>
        </w:rPr>
      </w:pPr>
      <w:r w:rsidRPr="000C1DF9">
        <w:rPr>
          <w:sz w:val="28"/>
        </w:rPr>
        <w:t>- 1 гражданское лицо на сумму 2</w:t>
      </w:r>
      <w:r>
        <w:rPr>
          <w:sz w:val="28"/>
        </w:rPr>
        <w:t>,0 тыс. руб. (за 12 мес. 2019</w:t>
      </w:r>
      <w:r w:rsidRPr="000C1DF9">
        <w:rPr>
          <w:sz w:val="28"/>
        </w:rPr>
        <w:t xml:space="preserve"> гражданские лица не привлекались).</w:t>
      </w:r>
    </w:p>
    <w:p w:rsidR="000C1DF9" w:rsidRPr="000C1DF9" w:rsidRDefault="000C1DF9" w:rsidP="000C1DF9">
      <w:pPr>
        <w:autoSpaceDN w:val="0"/>
        <w:spacing w:line="360" w:lineRule="auto"/>
        <w:ind w:firstLine="709"/>
        <w:jc w:val="both"/>
        <w:rPr>
          <w:bCs/>
          <w:sz w:val="28"/>
        </w:rPr>
      </w:pPr>
      <w:r w:rsidRPr="000C1DF9">
        <w:rPr>
          <w:sz w:val="28"/>
        </w:rPr>
        <w:t>Административных наказаний в виде приостановления деятельности в отношении организаций, эксплуатирующих опасные производственные объекты,  не применялось.</w:t>
      </w:r>
    </w:p>
    <w:p w:rsidR="000C1DF9" w:rsidRPr="000C1DF9" w:rsidRDefault="000C1DF9" w:rsidP="000C1DF9">
      <w:pPr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0C1DF9">
        <w:rPr>
          <w:color w:val="000000"/>
          <w:sz w:val="28"/>
        </w:rPr>
        <w:t xml:space="preserve">Анализ выявленных при обследованиях нарушений показывает, что большинство нарушений допускается при организации и осуществлении эксплуатации технических устройств и оборудования ОПО. Немалую часть от всех нарушений составляют нарушения в части наличия средств контроля и </w:t>
      </w:r>
      <w:r w:rsidRPr="000C1DF9">
        <w:rPr>
          <w:color w:val="000000"/>
          <w:sz w:val="28"/>
        </w:rPr>
        <w:lastRenderedPageBreak/>
        <w:t xml:space="preserve">управления технологическими процессами, противоаварийной защиты и сигнализации. </w:t>
      </w:r>
    </w:p>
    <w:p w:rsidR="000C1DF9" w:rsidRPr="000C1DF9" w:rsidRDefault="000C1DF9" w:rsidP="000C1DF9">
      <w:pPr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0C1DF9">
        <w:rPr>
          <w:color w:val="000000"/>
          <w:sz w:val="28"/>
        </w:rPr>
        <w:t>Основной причиной большинства нарушений является недостаточный уровень организации и осуществления производственного контроля, низкий уровень финансирования мероприятий по повышению уровня автоматизации и модернизации производств.</w:t>
      </w:r>
    </w:p>
    <w:p w:rsidR="00087D3E" w:rsidRPr="000C1DF9" w:rsidRDefault="000C1DF9" w:rsidP="000C1DF9">
      <w:pPr>
        <w:spacing w:line="360" w:lineRule="auto"/>
        <w:ind w:firstLine="709"/>
        <w:jc w:val="both"/>
        <w:rPr>
          <w:sz w:val="32"/>
          <w:szCs w:val="28"/>
        </w:rPr>
      </w:pPr>
      <w:r w:rsidRPr="000C1DF9">
        <w:rPr>
          <w:color w:val="000000"/>
          <w:sz w:val="28"/>
        </w:rPr>
        <w:t>Для повышения уровня промышленной безопасности при эксплуатации опасных производственных объектов на подконтрольных предприятиях необходимо проводить целенаправленную работу по повышению эффективности производственного</w:t>
      </w:r>
      <w:r w:rsidRPr="000C1DF9">
        <w:rPr>
          <w:color w:val="3366FF"/>
          <w:sz w:val="28"/>
        </w:rPr>
        <w:t xml:space="preserve"> </w:t>
      </w:r>
      <w:r w:rsidRPr="000C1DF9">
        <w:rPr>
          <w:color w:val="000000"/>
          <w:sz w:val="28"/>
        </w:rPr>
        <w:t>контроля с проведением на предприятиях анализа его результатов и выполнением мероприятий  по предупреждению  нарушений</w:t>
      </w:r>
    </w:p>
    <w:p w:rsidR="00347A40" w:rsidRDefault="00347A40" w:rsidP="00347A40">
      <w:pPr>
        <w:spacing w:line="360" w:lineRule="auto"/>
        <w:ind w:firstLine="709"/>
        <w:jc w:val="both"/>
        <w:rPr>
          <w:sz w:val="28"/>
          <w:szCs w:val="28"/>
        </w:rPr>
      </w:pPr>
    </w:p>
    <w:p w:rsidR="004944C6" w:rsidRDefault="009B6F09" w:rsidP="00087D3E">
      <w:pPr>
        <w:pStyle w:val="3"/>
        <w:spacing w:before="0" w:line="360" w:lineRule="auto"/>
        <w:ind w:firstLine="709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 w:rsidRPr="006A21A5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Объекты магистрального трубопроводного транспорта</w:t>
      </w:r>
    </w:p>
    <w:p w:rsidR="00951D9F" w:rsidRPr="00951D9F" w:rsidRDefault="00951D9F" w:rsidP="00087D3E">
      <w:pPr>
        <w:spacing w:line="360" w:lineRule="auto"/>
      </w:pPr>
    </w:p>
    <w:p w:rsidR="009B6AFB" w:rsidRPr="009B6AFB" w:rsidRDefault="009B6AFB" w:rsidP="009B6AFB">
      <w:pPr>
        <w:autoSpaceDN w:val="0"/>
        <w:spacing w:line="360" w:lineRule="auto"/>
        <w:ind w:firstLine="709"/>
        <w:jc w:val="both"/>
        <w:rPr>
          <w:sz w:val="28"/>
        </w:rPr>
      </w:pPr>
      <w:r w:rsidRPr="009B6AFB">
        <w:rPr>
          <w:sz w:val="28"/>
        </w:rPr>
        <w:t xml:space="preserve">Управление осуществляет надзор за опасными производственными объектами (далее ОПО)  магистрального трубопроводного транспорта, эксплуатируемыми на следующих территориях: </w:t>
      </w:r>
      <w:proofErr w:type="gramStart"/>
      <w:r w:rsidRPr="009B6AFB">
        <w:rPr>
          <w:sz w:val="28"/>
        </w:rPr>
        <w:t xml:space="preserve">Омской, Новосибирской, Томской, Тюменской, Кемеровской, Иркутской и Амурской областях, Алтайского и Красноярского краёв, Республики САХА (Якутия) и Республики Алтай. </w:t>
      </w:r>
      <w:proofErr w:type="gramEnd"/>
    </w:p>
    <w:p w:rsidR="009B6AFB" w:rsidRPr="009B6AFB" w:rsidRDefault="009B6AFB" w:rsidP="009B6AFB">
      <w:pPr>
        <w:autoSpaceDN w:val="0"/>
        <w:spacing w:line="360" w:lineRule="auto"/>
        <w:ind w:firstLine="709"/>
        <w:jc w:val="both"/>
        <w:rPr>
          <w:sz w:val="28"/>
        </w:rPr>
      </w:pPr>
      <w:r w:rsidRPr="009B6AFB">
        <w:rPr>
          <w:sz w:val="28"/>
        </w:rPr>
        <w:t xml:space="preserve">Под надзором отдела 258 ОПО магистрального трубопроводного транспорта: 1 класса - 48 ОПО; 2 класса - 170 ОПО;   3 класса – 18 ОПО; 4 класса – 22 ОПО (АГНКС). </w:t>
      </w:r>
    </w:p>
    <w:p w:rsidR="009B6AFB" w:rsidRPr="009B6AFB" w:rsidRDefault="009B6AFB" w:rsidP="009B6AFB">
      <w:pPr>
        <w:autoSpaceDN w:val="0"/>
        <w:spacing w:line="360" w:lineRule="auto"/>
        <w:ind w:firstLine="709"/>
        <w:jc w:val="both"/>
        <w:rPr>
          <w:sz w:val="28"/>
        </w:rPr>
      </w:pPr>
      <w:r w:rsidRPr="009B6AFB">
        <w:rPr>
          <w:sz w:val="28"/>
        </w:rPr>
        <w:t xml:space="preserve">Общая протяженность поднадзорных отделу систем трубопроводов составляет 18931 км. По назначению магистральные трубопроводы распределяются следующим образом: </w:t>
      </w:r>
    </w:p>
    <w:p w:rsidR="009B6AFB" w:rsidRPr="009B6AFB" w:rsidRDefault="009B6AFB" w:rsidP="009B6AFB">
      <w:pPr>
        <w:autoSpaceDN w:val="0"/>
        <w:spacing w:line="360" w:lineRule="auto"/>
        <w:ind w:firstLine="709"/>
        <w:jc w:val="both"/>
        <w:rPr>
          <w:sz w:val="28"/>
        </w:rPr>
      </w:pPr>
      <w:r w:rsidRPr="009B6AFB">
        <w:rPr>
          <w:sz w:val="28"/>
        </w:rPr>
        <w:t>- магистральные газопроводы – 6 875 км;</w:t>
      </w:r>
    </w:p>
    <w:p w:rsidR="009B6AFB" w:rsidRPr="009B6AFB" w:rsidRDefault="009B6AFB" w:rsidP="009B6AFB">
      <w:pPr>
        <w:autoSpaceDN w:val="0"/>
        <w:spacing w:line="360" w:lineRule="auto"/>
        <w:ind w:firstLine="709"/>
        <w:jc w:val="both"/>
        <w:rPr>
          <w:sz w:val="28"/>
        </w:rPr>
      </w:pPr>
      <w:r w:rsidRPr="009B6AFB">
        <w:rPr>
          <w:sz w:val="28"/>
        </w:rPr>
        <w:t>- магистральные нефтепроводы – 11061 км;</w:t>
      </w:r>
    </w:p>
    <w:p w:rsidR="009B6AFB" w:rsidRPr="009B6AFB" w:rsidRDefault="009B6AFB" w:rsidP="009B6AFB">
      <w:pPr>
        <w:autoSpaceDN w:val="0"/>
        <w:spacing w:line="360" w:lineRule="auto"/>
        <w:ind w:firstLine="709"/>
        <w:jc w:val="both"/>
        <w:rPr>
          <w:sz w:val="28"/>
        </w:rPr>
      </w:pPr>
      <w:r w:rsidRPr="009B6AFB">
        <w:rPr>
          <w:sz w:val="28"/>
        </w:rPr>
        <w:t>- магистральные нефтепродуктопроводы – 1034 км.</w:t>
      </w:r>
    </w:p>
    <w:p w:rsidR="009B6AFB" w:rsidRPr="009B6AFB" w:rsidRDefault="009B6AFB" w:rsidP="009B6AFB">
      <w:pPr>
        <w:autoSpaceDN w:val="0"/>
        <w:spacing w:line="360" w:lineRule="auto"/>
        <w:ind w:firstLine="709"/>
        <w:jc w:val="both"/>
        <w:rPr>
          <w:sz w:val="28"/>
        </w:rPr>
      </w:pPr>
      <w:r w:rsidRPr="009B6AFB">
        <w:rPr>
          <w:sz w:val="28"/>
        </w:rPr>
        <w:t>В состав поднадзорных объектов магистрального трубопроводного транспорта входят следующие площадочные объекты:</w:t>
      </w:r>
    </w:p>
    <w:p w:rsidR="009B6AFB" w:rsidRPr="009B6AFB" w:rsidRDefault="009B6AFB" w:rsidP="009B6AFB">
      <w:pPr>
        <w:autoSpaceDN w:val="0"/>
        <w:spacing w:line="360" w:lineRule="auto"/>
        <w:ind w:firstLine="709"/>
        <w:jc w:val="both"/>
        <w:rPr>
          <w:sz w:val="28"/>
        </w:rPr>
      </w:pPr>
      <w:r w:rsidRPr="009B6AFB">
        <w:rPr>
          <w:sz w:val="28"/>
        </w:rPr>
        <w:t>- 17 участков магистрального газопровода (1 класса – 14; 3 класса – 3);</w:t>
      </w:r>
    </w:p>
    <w:p w:rsidR="009B6AFB" w:rsidRPr="009B6AFB" w:rsidRDefault="009B6AFB" w:rsidP="009B6AFB">
      <w:pPr>
        <w:autoSpaceDN w:val="0"/>
        <w:spacing w:line="360" w:lineRule="auto"/>
        <w:ind w:firstLine="709"/>
        <w:jc w:val="both"/>
        <w:rPr>
          <w:sz w:val="28"/>
        </w:rPr>
      </w:pPr>
      <w:r w:rsidRPr="009B6AFB">
        <w:rPr>
          <w:sz w:val="28"/>
        </w:rPr>
        <w:lastRenderedPageBreak/>
        <w:t>- 16 участков магистрального нефтепровода и нефтепродуктопровода (1 класса –  13; 2 класса –3);</w:t>
      </w:r>
    </w:p>
    <w:p w:rsidR="009B6AFB" w:rsidRPr="009B6AFB" w:rsidRDefault="009B6AFB" w:rsidP="009B6AFB">
      <w:pPr>
        <w:autoSpaceDN w:val="0"/>
        <w:spacing w:line="360" w:lineRule="auto"/>
        <w:ind w:firstLine="709"/>
        <w:jc w:val="both"/>
        <w:rPr>
          <w:sz w:val="28"/>
        </w:rPr>
      </w:pPr>
      <w:r w:rsidRPr="009B6AFB">
        <w:rPr>
          <w:sz w:val="28"/>
        </w:rPr>
        <w:t>- 8 газокомпрессорных станций (3 класса);</w:t>
      </w:r>
    </w:p>
    <w:p w:rsidR="009B6AFB" w:rsidRPr="009B6AFB" w:rsidRDefault="009B6AFB" w:rsidP="009B6AFB">
      <w:pPr>
        <w:autoSpaceDN w:val="0"/>
        <w:spacing w:line="360" w:lineRule="auto"/>
        <w:ind w:firstLine="709"/>
        <w:jc w:val="both"/>
        <w:rPr>
          <w:sz w:val="28"/>
        </w:rPr>
      </w:pPr>
      <w:r w:rsidRPr="009B6AFB">
        <w:rPr>
          <w:sz w:val="28"/>
        </w:rPr>
        <w:t>- 111 газораспределительных станций (2 класса);</w:t>
      </w:r>
    </w:p>
    <w:p w:rsidR="009B6AFB" w:rsidRPr="009B6AFB" w:rsidRDefault="009B6AFB" w:rsidP="009B6AFB">
      <w:pPr>
        <w:autoSpaceDN w:val="0"/>
        <w:spacing w:line="360" w:lineRule="auto"/>
        <w:ind w:firstLine="709"/>
        <w:jc w:val="both"/>
        <w:rPr>
          <w:sz w:val="28"/>
        </w:rPr>
      </w:pPr>
      <w:r w:rsidRPr="009B6AFB">
        <w:rPr>
          <w:sz w:val="28"/>
        </w:rPr>
        <w:t xml:space="preserve">- 59 площадок магистральных насосных станций нефтепроводов и нефтепродуктопроводов  (1 класса – 15; 2 класса – 39; 3 класса – 5); </w:t>
      </w:r>
    </w:p>
    <w:p w:rsidR="009B6AFB" w:rsidRPr="009B6AFB" w:rsidRDefault="009B6AFB" w:rsidP="009B6AFB">
      <w:pPr>
        <w:autoSpaceDN w:val="0"/>
        <w:spacing w:line="360" w:lineRule="auto"/>
        <w:ind w:firstLine="709"/>
        <w:jc w:val="both"/>
        <w:rPr>
          <w:sz w:val="28"/>
        </w:rPr>
      </w:pPr>
      <w:r w:rsidRPr="009B6AFB">
        <w:rPr>
          <w:sz w:val="28"/>
        </w:rPr>
        <w:t>-  21 резервуарный парк нефти и нефтепродуктов (1 класса – 3; 2 класса – 16;  3 класса – 2);</w:t>
      </w:r>
    </w:p>
    <w:p w:rsidR="009B6AFB" w:rsidRPr="009B6AFB" w:rsidRDefault="009B6AFB" w:rsidP="009B6AFB">
      <w:pPr>
        <w:autoSpaceDN w:val="0"/>
        <w:spacing w:line="360" w:lineRule="auto"/>
        <w:ind w:firstLine="709"/>
        <w:jc w:val="both"/>
        <w:rPr>
          <w:sz w:val="28"/>
        </w:rPr>
      </w:pPr>
      <w:r w:rsidRPr="009B6AFB">
        <w:rPr>
          <w:sz w:val="28"/>
        </w:rPr>
        <w:t>- 22 автомобильных газонаполнительных компрессорных станций (4 класса);</w:t>
      </w:r>
    </w:p>
    <w:p w:rsidR="009B6AFB" w:rsidRPr="009B6AFB" w:rsidRDefault="009B6AFB" w:rsidP="009B6AFB">
      <w:pPr>
        <w:autoSpaceDN w:val="0"/>
        <w:spacing w:line="360" w:lineRule="auto"/>
        <w:ind w:firstLine="709"/>
        <w:jc w:val="both"/>
        <w:rPr>
          <w:sz w:val="28"/>
        </w:rPr>
      </w:pPr>
      <w:r w:rsidRPr="009B6AFB">
        <w:rPr>
          <w:sz w:val="28"/>
        </w:rPr>
        <w:t>- 4 площадки сливо-наливных эстакад (1 класса – 3; 2 класса – 1).</w:t>
      </w:r>
    </w:p>
    <w:p w:rsidR="009B6AFB" w:rsidRPr="004C794A" w:rsidRDefault="0085303D" w:rsidP="004C794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5303D">
        <w:rPr>
          <w:sz w:val="28"/>
          <w:szCs w:val="28"/>
        </w:rPr>
        <w:t xml:space="preserve">За 2020 год на поднадзорных Сибирскому Управлению Ростехнадзора </w:t>
      </w:r>
      <w:r w:rsidRPr="004C794A">
        <w:rPr>
          <w:sz w:val="28"/>
          <w:szCs w:val="28"/>
        </w:rPr>
        <w:t>опасных производственных объектах произошла 1 авария (12 мес. 2019- 0 (+1), несчастных случаев не зарегистрировано.</w:t>
      </w:r>
      <w:proofErr w:type="gramEnd"/>
    </w:p>
    <w:p w:rsidR="004C794A" w:rsidRDefault="004C794A" w:rsidP="004C794A">
      <w:pPr>
        <w:autoSpaceDN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C794A">
        <w:rPr>
          <w:sz w:val="28"/>
          <w:szCs w:val="28"/>
        </w:rPr>
        <w:t xml:space="preserve">За </w:t>
      </w:r>
      <w:r>
        <w:rPr>
          <w:sz w:val="28"/>
          <w:szCs w:val="28"/>
        </w:rPr>
        <w:t>2020 год проведено 69 (в 2019 –</w:t>
      </w:r>
      <w:r w:rsidRPr="004C794A">
        <w:rPr>
          <w:sz w:val="28"/>
          <w:szCs w:val="28"/>
        </w:rPr>
        <w:t xml:space="preserve"> 82</w:t>
      </w:r>
      <w:r>
        <w:rPr>
          <w:sz w:val="28"/>
          <w:szCs w:val="28"/>
        </w:rPr>
        <w:t>(-13</w:t>
      </w:r>
      <w:r w:rsidRPr="004C794A">
        <w:rPr>
          <w:sz w:val="28"/>
          <w:szCs w:val="28"/>
        </w:rPr>
        <w:t>) проверок ОПО: из н</w:t>
      </w:r>
      <w:r>
        <w:rPr>
          <w:sz w:val="28"/>
          <w:szCs w:val="28"/>
        </w:rPr>
        <w:t>их 1 плановая проверка (в 2019 –</w:t>
      </w:r>
      <w:r w:rsidRPr="004C794A">
        <w:rPr>
          <w:sz w:val="28"/>
          <w:szCs w:val="28"/>
        </w:rPr>
        <w:t xml:space="preserve"> 4</w:t>
      </w:r>
      <w:r>
        <w:rPr>
          <w:sz w:val="28"/>
          <w:szCs w:val="28"/>
        </w:rPr>
        <w:t>(-3</w:t>
      </w:r>
      <w:r w:rsidRPr="004C794A">
        <w:rPr>
          <w:sz w:val="28"/>
          <w:szCs w:val="28"/>
        </w:rPr>
        <w:t xml:space="preserve">), 63 проверки в рамках постоянного надзора объектов </w:t>
      </w:r>
      <w:r>
        <w:rPr>
          <w:sz w:val="28"/>
          <w:szCs w:val="28"/>
        </w:rPr>
        <w:t xml:space="preserve">               1 класса опасности (в 2019 –</w:t>
      </w:r>
      <w:r w:rsidRPr="004C794A">
        <w:rPr>
          <w:sz w:val="28"/>
          <w:szCs w:val="28"/>
        </w:rPr>
        <w:t xml:space="preserve"> 55</w:t>
      </w:r>
      <w:r>
        <w:rPr>
          <w:sz w:val="28"/>
          <w:szCs w:val="28"/>
        </w:rPr>
        <w:t>(+8</w:t>
      </w:r>
      <w:r w:rsidRPr="004C794A">
        <w:rPr>
          <w:sz w:val="28"/>
          <w:szCs w:val="28"/>
        </w:rPr>
        <w:t>), 5 проверок по контролю исполнения ранее</w:t>
      </w:r>
      <w:r>
        <w:rPr>
          <w:sz w:val="28"/>
          <w:szCs w:val="28"/>
        </w:rPr>
        <w:t xml:space="preserve"> выданных предписаний (в 2019 –</w:t>
      </w:r>
      <w:r w:rsidRPr="004C794A">
        <w:rPr>
          <w:sz w:val="28"/>
          <w:szCs w:val="28"/>
        </w:rPr>
        <w:t xml:space="preserve"> 18</w:t>
      </w:r>
      <w:r>
        <w:rPr>
          <w:sz w:val="28"/>
          <w:szCs w:val="28"/>
        </w:rPr>
        <w:t>(-13) и 2 проверки (в 2019 –</w:t>
      </w:r>
      <w:r w:rsidRPr="004C794A">
        <w:rPr>
          <w:sz w:val="28"/>
          <w:szCs w:val="28"/>
        </w:rPr>
        <w:t xml:space="preserve"> 5</w:t>
      </w:r>
      <w:r>
        <w:rPr>
          <w:sz w:val="28"/>
          <w:szCs w:val="28"/>
        </w:rPr>
        <w:t>(-3</w:t>
      </w:r>
      <w:r w:rsidRPr="004C794A">
        <w:rPr>
          <w:sz w:val="28"/>
          <w:szCs w:val="28"/>
        </w:rPr>
        <w:t xml:space="preserve">) лицензиатов ООО «Газпром </w:t>
      </w:r>
      <w:proofErr w:type="spellStart"/>
      <w:r w:rsidRPr="004C794A">
        <w:rPr>
          <w:sz w:val="28"/>
          <w:szCs w:val="28"/>
        </w:rPr>
        <w:t>трансгаз</w:t>
      </w:r>
      <w:proofErr w:type="spellEnd"/>
      <w:r w:rsidRPr="004C794A">
        <w:rPr>
          <w:sz w:val="28"/>
          <w:szCs w:val="28"/>
        </w:rPr>
        <w:t xml:space="preserve"> Томск» и ООО</w:t>
      </w:r>
      <w:proofErr w:type="gramEnd"/>
      <w:r w:rsidRPr="004C794A">
        <w:rPr>
          <w:sz w:val="28"/>
          <w:szCs w:val="28"/>
        </w:rPr>
        <w:t xml:space="preserve"> «</w:t>
      </w:r>
      <w:proofErr w:type="spellStart"/>
      <w:r w:rsidRPr="004C794A">
        <w:rPr>
          <w:sz w:val="28"/>
          <w:szCs w:val="28"/>
        </w:rPr>
        <w:t>Транснефть</w:t>
      </w:r>
      <w:proofErr w:type="spellEnd"/>
      <w:r w:rsidRPr="004C794A">
        <w:rPr>
          <w:sz w:val="28"/>
          <w:szCs w:val="28"/>
        </w:rPr>
        <w:t xml:space="preserve"> - Восток» по переоформлению лицензии в связи с изменением адресов мест осуществления лицензируемого вида деятельности (по письмам ЦА Ростехнадзора). </w:t>
      </w:r>
    </w:p>
    <w:p w:rsidR="004C794A" w:rsidRPr="004C794A" w:rsidRDefault="004C794A" w:rsidP="004C794A">
      <w:pPr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C794A">
        <w:rPr>
          <w:sz w:val="28"/>
          <w:szCs w:val="28"/>
        </w:rPr>
        <w:t>Из 5-ти запланированных Управлением проверок на 2020 год (надзор за объектами магистрального трубопроводного транспорта) проведена только одна проверка ОПО АО «</w:t>
      </w:r>
      <w:proofErr w:type="spellStart"/>
      <w:r w:rsidRPr="004C794A">
        <w:rPr>
          <w:sz w:val="28"/>
          <w:szCs w:val="28"/>
        </w:rPr>
        <w:t>Искитимцемент</w:t>
      </w:r>
      <w:proofErr w:type="spellEnd"/>
      <w:r w:rsidRPr="004C794A">
        <w:rPr>
          <w:sz w:val="28"/>
          <w:szCs w:val="28"/>
        </w:rPr>
        <w:t xml:space="preserve">», четыре плановых проверки отменены в связи с Постановлением Правительства РФ от 03.04.2020 № 438.  </w:t>
      </w:r>
    </w:p>
    <w:p w:rsidR="004C794A" w:rsidRPr="004C794A" w:rsidRDefault="004C794A" w:rsidP="004C794A">
      <w:pPr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C794A">
        <w:rPr>
          <w:sz w:val="28"/>
          <w:szCs w:val="28"/>
        </w:rPr>
        <w:t xml:space="preserve"> Кроме того, совместно с отделом строительного надзора проводилось 26 проверок строительства и реконструкции объектов магистрального нефтепровода и газопровода в Томской, Новосибирской областях, в Алтайском и Красноярском крае. Самостоятельно инспектора отдела не осуществляли государственный строительный надзор, а приглашались в качестве специалистов в рабочие группы, созданные отделом строительного надзора, при этом отдельные акты проверок не </w:t>
      </w:r>
      <w:r w:rsidRPr="004C794A">
        <w:rPr>
          <w:sz w:val="28"/>
          <w:szCs w:val="28"/>
        </w:rPr>
        <w:lastRenderedPageBreak/>
        <w:t xml:space="preserve">оформлялись, т.е. ни проверки, ни выявленные нарушения, ни административные наказания не учитываются по итогам работы (учёт ведется отделом строительного надзора). </w:t>
      </w:r>
    </w:p>
    <w:p w:rsidR="004C794A" w:rsidRPr="004C794A" w:rsidRDefault="004C794A" w:rsidP="004C794A">
      <w:pPr>
        <w:autoSpaceDN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C794A">
        <w:rPr>
          <w:sz w:val="28"/>
          <w:szCs w:val="28"/>
        </w:rPr>
        <w:t>В ходе проведенных проверок за 2020 год всего выявлено 192 нарушения требований промышленно</w:t>
      </w:r>
      <w:r>
        <w:rPr>
          <w:sz w:val="28"/>
          <w:szCs w:val="28"/>
        </w:rPr>
        <w:t>й безопасности (в 2019</w:t>
      </w:r>
      <w:r w:rsidRPr="004C794A">
        <w:rPr>
          <w:sz w:val="28"/>
          <w:szCs w:val="28"/>
        </w:rPr>
        <w:t xml:space="preserve"> – 291</w:t>
      </w:r>
      <w:r>
        <w:rPr>
          <w:sz w:val="28"/>
          <w:szCs w:val="28"/>
        </w:rPr>
        <w:t>(-99</w:t>
      </w:r>
      <w:r w:rsidRPr="004C794A">
        <w:rPr>
          <w:sz w:val="28"/>
          <w:szCs w:val="28"/>
        </w:rPr>
        <w:t xml:space="preserve">), в том числе 95 нарушений </w:t>
      </w:r>
      <w:r>
        <w:rPr>
          <w:sz w:val="28"/>
          <w:szCs w:val="28"/>
        </w:rPr>
        <w:t>при плановой проверке (в 2019</w:t>
      </w:r>
      <w:r w:rsidRPr="004C794A">
        <w:rPr>
          <w:sz w:val="28"/>
          <w:szCs w:val="28"/>
        </w:rPr>
        <w:t xml:space="preserve"> – 86</w:t>
      </w:r>
      <w:r>
        <w:rPr>
          <w:sz w:val="28"/>
          <w:szCs w:val="28"/>
        </w:rPr>
        <w:t>(+9</w:t>
      </w:r>
      <w:r w:rsidRPr="004C794A">
        <w:rPr>
          <w:sz w:val="28"/>
          <w:szCs w:val="28"/>
        </w:rPr>
        <w:t>).</w:t>
      </w:r>
      <w:proofErr w:type="gramEnd"/>
    </w:p>
    <w:p w:rsidR="004C794A" w:rsidRPr="004C794A" w:rsidRDefault="004C794A" w:rsidP="004C794A">
      <w:pPr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C794A">
        <w:rPr>
          <w:sz w:val="28"/>
          <w:szCs w:val="28"/>
        </w:rPr>
        <w:t>Из 5-ти проверок по контролю исполнения предписаний дважды выявлялось неисполнение предписания (за 2019 год – шесть раз из 18 проверок выявлялось неисполнение предписания в установленный срок), юридические  лица привлечены к административной ответственности.</w:t>
      </w:r>
    </w:p>
    <w:p w:rsidR="004C794A" w:rsidRPr="004C794A" w:rsidRDefault="004C794A" w:rsidP="004C794A">
      <w:pPr>
        <w:autoSpaceDN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C794A">
        <w:rPr>
          <w:sz w:val="28"/>
          <w:szCs w:val="28"/>
        </w:rPr>
        <w:t>За 2020 год инспекторами отдел</w:t>
      </w:r>
      <w:r>
        <w:rPr>
          <w:sz w:val="28"/>
          <w:szCs w:val="28"/>
        </w:rPr>
        <w:t>а наложено 49 штрафов (в 2019</w:t>
      </w:r>
      <w:r w:rsidRPr="004C794A">
        <w:rPr>
          <w:sz w:val="28"/>
          <w:szCs w:val="28"/>
        </w:rPr>
        <w:t xml:space="preserve"> – 67</w:t>
      </w:r>
      <w:r>
        <w:rPr>
          <w:sz w:val="28"/>
          <w:szCs w:val="28"/>
        </w:rPr>
        <w:t>(-18)</w:t>
      </w:r>
      <w:r w:rsidRPr="004C794A">
        <w:rPr>
          <w:sz w:val="28"/>
          <w:szCs w:val="28"/>
        </w:rPr>
        <w:t xml:space="preserve"> штрафов на общую сумму -  3640,5 тыс. руб.</w:t>
      </w:r>
      <w:r>
        <w:rPr>
          <w:sz w:val="28"/>
          <w:szCs w:val="28"/>
        </w:rPr>
        <w:t>(-2553</w:t>
      </w:r>
      <w:r w:rsidRPr="004C794A">
        <w:rPr>
          <w:sz w:val="28"/>
          <w:szCs w:val="28"/>
        </w:rPr>
        <w:t>) на сумму 1087,5 тыс. руб. (дважды решением арбитражных судов на основании ч.3.2. ст.4.1.</w:t>
      </w:r>
      <w:proofErr w:type="gramEnd"/>
      <w:r w:rsidRPr="004C794A">
        <w:rPr>
          <w:sz w:val="28"/>
          <w:szCs w:val="28"/>
        </w:rPr>
        <w:t xml:space="preserve"> </w:t>
      </w:r>
      <w:proofErr w:type="gramStart"/>
      <w:r w:rsidRPr="004C794A">
        <w:rPr>
          <w:sz w:val="28"/>
          <w:szCs w:val="28"/>
        </w:rPr>
        <w:t>КоАП РФ сумма штрафов уменьшена в 2 раза: в отношении АО «</w:t>
      </w:r>
      <w:proofErr w:type="spellStart"/>
      <w:r w:rsidRPr="004C794A">
        <w:rPr>
          <w:sz w:val="28"/>
          <w:szCs w:val="28"/>
        </w:rPr>
        <w:t>Искитимцемент</w:t>
      </w:r>
      <w:proofErr w:type="spellEnd"/>
      <w:r w:rsidRPr="004C794A">
        <w:rPr>
          <w:sz w:val="28"/>
          <w:szCs w:val="28"/>
        </w:rPr>
        <w:t>» с 200 тыс. руб. до 100 тыс. руб. по ч.1. ст. 9.1 КоАП РФ и в отношении АО «Восточно-Сибирская топливная компания» с 400 тыс. руб. до 200 тыс. руб. по ч.11. ст. 19.5 КоАП РФ, в том числе:</w:t>
      </w:r>
      <w:proofErr w:type="gramEnd"/>
    </w:p>
    <w:p w:rsidR="004C794A" w:rsidRPr="004C794A" w:rsidRDefault="004C794A" w:rsidP="004C794A">
      <w:pPr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C794A">
        <w:rPr>
          <w:sz w:val="28"/>
          <w:szCs w:val="28"/>
        </w:rPr>
        <w:t>- по ч.1. ст. 9.1 Кодекса Российской Федерации об административных правонарушениях (</w:t>
      </w:r>
      <w:r>
        <w:rPr>
          <w:sz w:val="28"/>
          <w:szCs w:val="28"/>
        </w:rPr>
        <w:t xml:space="preserve">далее - </w:t>
      </w:r>
      <w:r w:rsidRPr="004C794A">
        <w:rPr>
          <w:sz w:val="28"/>
          <w:szCs w:val="28"/>
        </w:rPr>
        <w:t xml:space="preserve">КоАП РФ) – оштрафованы 4 юридических лица сумму 800 тыс. руб. 8 должностных лица на сумму 160 тыс. руб. и 1 гражданин на 2 тыс. руб.; </w:t>
      </w:r>
    </w:p>
    <w:p w:rsidR="004C794A" w:rsidRPr="004C794A" w:rsidRDefault="004C794A" w:rsidP="004C794A">
      <w:pPr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C794A">
        <w:rPr>
          <w:sz w:val="28"/>
          <w:szCs w:val="28"/>
        </w:rPr>
        <w:t xml:space="preserve">- по ст. 11.20. КоАП РФ – оштрафовано 34 должностных лица на сумму 10,2 тыс. руб.; </w:t>
      </w:r>
    </w:p>
    <w:p w:rsidR="004C794A" w:rsidRPr="004C794A" w:rsidRDefault="004C794A" w:rsidP="004C794A">
      <w:pPr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C794A">
        <w:rPr>
          <w:sz w:val="28"/>
          <w:szCs w:val="28"/>
        </w:rPr>
        <w:t>- по ч.11. ст. 19.5 КоАП РФ – оштрафовано 2 юридических лица сумму 700 тыс. руб.</w:t>
      </w:r>
    </w:p>
    <w:p w:rsidR="004C794A" w:rsidRPr="004C794A" w:rsidRDefault="004C794A" w:rsidP="004C794A">
      <w:pPr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C794A">
        <w:rPr>
          <w:sz w:val="28"/>
          <w:szCs w:val="28"/>
        </w:rPr>
        <w:t>Кроме того, за неуплату штрафов в установленный срок мировым судом по протоколам, составленным инспекторами отдела, привлечено к ответственности 6 раз юридическое лицо ФГУП "</w:t>
      </w:r>
      <w:proofErr w:type="spellStart"/>
      <w:r w:rsidRPr="004C794A">
        <w:rPr>
          <w:sz w:val="28"/>
          <w:szCs w:val="28"/>
        </w:rPr>
        <w:t>Резервстрой</w:t>
      </w:r>
      <w:proofErr w:type="spellEnd"/>
      <w:r w:rsidRPr="004C794A">
        <w:rPr>
          <w:sz w:val="28"/>
          <w:szCs w:val="28"/>
        </w:rPr>
        <w:t xml:space="preserve">" </w:t>
      </w:r>
      <w:proofErr w:type="spellStart"/>
      <w:r w:rsidRPr="004C794A">
        <w:rPr>
          <w:sz w:val="28"/>
          <w:szCs w:val="28"/>
        </w:rPr>
        <w:t>Росрезерва</w:t>
      </w:r>
      <w:proofErr w:type="spellEnd"/>
      <w:r w:rsidRPr="004C794A">
        <w:rPr>
          <w:sz w:val="28"/>
          <w:szCs w:val="28"/>
        </w:rPr>
        <w:t xml:space="preserve"> по ч.1. ст. 20.25 КоАП РФ на общую сумму 2400 тыс. руб.</w:t>
      </w:r>
    </w:p>
    <w:p w:rsidR="004C794A" w:rsidRPr="004C794A" w:rsidRDefault="004C794A" w:rsidP="004C794A">
      <w:pPr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C794A">
        <w:rPr>
          <w:sz w:val="28"/>
          <w:szCs w:val="28"/>
        </w:rPr>
        <w:t xml:space="preserve">Снижение показателей надзорной деятельности обусловлено действием ограничительных мероприятий по нераспространению новой </w:t>
      </w:r>
      <w:proofErr w:type="spellStart"/>
      <w:r w:rsidRPr="004C794A">
        <w:rPr>
          <w:sz w:val="28"/>
          <w:szCs w:val="28"/>
        </w:rPr>
        <w:t>коронавирусной</w:t>
      </w:r>
      <w:proofErr w:type="spellEnd"/>
      <w:r w:rsidRPr="004C794A">
        <w:rPr>
          <w:sz w:val="28"/>
          <w:szCs w:val="28"/>
        </w:rPr>
        <w:t xml:space="preserve"> </w:t>
      </w:r>
      <w:r w:rsidRPr="004C794A">
        <w:rPr>
          <w:sz w:val="28"/>
          <w:szCs w:val="28"/>
        </w:rPr>
        <w:lastRenderedPageBreak/>
        <w:t xml:space="preserve">инфекции COVID-19. </w:t>
      </w:r>
      <w:proofErr w:type="gramStart"/>
      <w:r w:rsidRPr="004C794A">
        <w:rPr>
          <w:sz w:val="28"/>
          <w:szCs w:val="28"/>
        </w:rPr>
        <w:t xml:space="preserve">В соответствии с Поручением Правительства РФ от 18.03.2020,  Постановлением Правительства РФ от 3 апреля 2020 г. № 438 </w:t>
      </w:r>
      <w:r>
        <w:rPr>
          <w:sz w:val="28"/>
          <w:szCs w:val="28"/>
        </w:rPr>
        <w:t xml:space="preserve">                   </w:t>
      </w:r>
      <w:r w:rsidRPr="004C794A">
        <w:rPr>
          <w:sz w:val="28"/>
          <w:szCs w:val="28"/>
        </w:rPr>
        <w:t>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в период с 18.03.2020 по</w:t>
      </w:r>
      <w:proofErr w:type="gramEnd"/>
      <w:r w:rsidRPr="004C794A">
        <w:rPr>
          <w:sz w:val="28"/>
          <w:szCs w:val="28"/>
        </w:rPr>
        <w:t xml:space="preserve"> 31.12.2020  плановые проверки и внеплановые выездные проверки по контролю исполнения предписаний не проводились.</w:t>
      </w:r>
    </w:p>
    <w:p w:rsidR="00E40DF2" w:rsidRDefault="004C794A" w:rsidP="004C794A">
      <w:pPr>
        <w:spacing w:line="360" w:lineRule="auto"/>
        <w:ind w:firstLine="709"/>
        <w:jc w:val="both"/>
        <w:rPr>
          <w:sz w:val="28"/>
          <w:szCs w:val="28"/>
        </w:rPr>
      </w:pPr>
      <w:r w:rsidRPr="004C794A">
        <w:rPr>
          <w:sz w:val="28"/>
          <w:szCs w:val="28"/>
        </w:rPr>
        <w:t>Анализ выявленных при обследованиях нарушений показывает, что большинство нарушений допускается при организации и осуществлении эксплуатации технических устройств и оборудования ОПО. Немалую часть от всех нарушений составляют нарушения в наличии и ведении эксплуатационной документации –</w:t>
      </w:r>
      <w:r w:rsidR="004B3FCE">
        <w:rPr>
          <w:sz w:val="28"/>
          <w:szCs w:val="28"/>
        </w:rPr>
        <w:t xml:space="preserve"> журналов, паспортов, схем и пр.</w:t>
      </w:r>
    </w:p>
    <w:p w:rsidR="004B3FCE" w:rsidRPr="004C794A" w:rsidRDefault="004B3FCE" w:rsidP="004C794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07EAD" w:rsidRDefault="004944C6" w:rsidP="00087D3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07EAD">
        <w:rPr>
          <w:b/>
          <w:sz w:val="28"/>
          <w:szCs w:val="28"/>
        </w:rPr>
        <w:t xml:space="preserve">Маркшейдерские работы </w:t>
      </w:r>
      <w:r w:rsidR="00951D9F">
        <w:rPr>
          <w:b/>
          <w:sz w:val="28"/>
          <w:szCs w:val="28"/>
        </w:rPr>
        <w:t>и безопасность недропользования</w:t>
      </w:r>
    </w:p>
    <w:p w:rsidR="00951D9F" w:rsidRPr="00BF4998" w:rsidRDefault="00BF4998" w:rsidP="00BF4998">
      <w:pPr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BF4998">
        <w:rPr>
          <w:sz w:val="28"/>
          <w:szCs w:val="28"/>
        </w:rPr>
        <w:t xml:space="preserve">Управление осуществляет надзор за производством маркшейдерских работ при пользовании недрами, </w:t>
      </w:r>
      <w:proofErr w:type="gramStart"/>
      <w:r w:rsidRPr="00BF4998">
        <w:rPr>
          <w:sz w:val="28"/>
          <w:szCs w:val="28"/>
        </w:rPr>
        <w:t>контроль за</w:t>
      </w:r>
      <w:proofErr w:type="gramEnd"/>
      <w:r w:rsidRPr="00BF4998">
        <w:rPr>
          <w:sz w:val="28"/>
          <w:szCs w:val="28"/>
        </w:rPr>
        <w:t xml:space="preserve"> маркшейдерским обеспечением горных работ, включая вопросы по предупреждению и устранению вредного влияния горных работ на здоровье людей, здания и сооружения, кроме того, обеспечивает информационное взаимодействие с органами исполнительной власти по вопросам рационального использования недр. </w:t>
      </w:r>
    </w:p>
    <w:p w:rsidR="009370F4" w:rsidRDefault="009370F4" w:rsidP="009370F4">
      <w:pPr>
        <w:spacing w:line="360" w:lineRule="auto"/>
        <w:ind w:firstLine="709"/>
        <w:jc w:val="both"/>
        <w:rPr>
          <w:sz w:val="28"/>
          <w:szCs w:val="28"/>
        </w:rPr>
      </w:pPr>
      <w:r w:rsidRPr="009370F4">
        <w:rPr>
          <w:sz w:val="28"/>
          <w:szCs w:val="28"/>
        </w:rPr>
        <w:t>В отчетном периоде среди подконтрольных Сибирскому управлению Ростехнадзора юридических лиц и индивидуальных предпринимателей 395 выполняли маркшейдерские работы на основании  лицензий на производство маркшейдерских работ или по договорам</w:t>
      </w:r>
      <w:r>
        <w:rPr>
          <w:sz w:val="28"/>
          <w:szCs w:val="28"/>
        </w:rPr>
        <w:t>, из</w:t>
      </w:r>
      <w:r w:rsidRPr="009370F4">
        <w:rPr>
          <w:sz w:val="28"/>
          <w:szCs w:val="28"/>
        </w:rPr>
        <w:t xml:space="preserve"> них</w:t>
      </w:r>
      <w:r>
        <w:rPr>
          <w:sz w:val="28"/>
          <w:szCs w:val="28"/>
        </w:rPr>
        <w:t>:</w:t>
      </w:r>
    </w:p>
    <w:p w:rsidR="009370F4" w:rsidRDefault="009370F4" w:rsidP="009370F4">
      <w:pPr>
        <w:spacing w:line="360" w:lineRule="auto"/>
        <w:ind w:firstLine="709"/>
        <w:jc w:val="both"/>
        <w:rPr>
          <w:sz w:val="28"/>
          <w:szCs w:val="28"/>
        </w:rPr>
      </w:pPr>
      <w:r w:rsidRPr="009370F4">
        <w:rPr>
          <w:sz w:val="28"/>
          <w:szCs w:val="28"/>
        </w:rPr>
        <w:t xml:space="preserve"> 204 - на территории Кемеровской области, </w:t>
      </w:r>
    </w:p>
    <w:p w:rsidR="009370F4" w:rsidRDefault="009370F4" w:rsidP="009370F4">
      <w:pPr>
        <w:spacing w:line="360" w:lineRule="auto"/>
        <w:ind w:firstLine="709"/>
        <w:jc w:val="both"/>
        <w:rPr>
          <w:sz w:val="28"/>
          <w:szCs w:val="28"/>
        </w:rPr>
      </w:pPr>
      <w:r w:rsidRPr="009370F4">
        <w:rPr>
          <w:sz w:val="28"/>
          <w:szCs w:val="28"/>
        </w:rPr>
        <w:t xml:space="preserve">37  в Алтайском крае и Республике Алтай, </w:t>
      </w:r>
    </w:p>
    <w:p w:rsidR="009370F4" w:rsidRDefault="009370F4" w:rsidP="009370F4">
      <w:pPr>
        <w:spacing w:line="360" w:lineRule="auto"/>
        <w:ind w:firstLine="709"/>
        <w:jc w:val="both"/>
        <w:rPr>
          <w:sz w:val="28"/>
          <w:szCs w:val="28"/>
        </w:rPr>
      </w:pPr>
      <w:r w:rsidRPr="009370F4">
        <w:rPr>
          <w:sz w:val="28"/>
          <w:szCs w:val="28"/>
        </w:rPr>
        <w:t xml:space="preserve">63 по Новосибирской области, </w:t>
      </w:r>
    </w:p>
    <w:p w:rsidR="009370F4" w:rsidRDefault="009370F4" w:rsidP="009370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 по Томской области,</w:t>
      </w:r>
    </w:p>
    <w:p w:rsidR="009370F4" w:rsidRPr="009370F4" w:rsidRDefault="009370F4" w:rsidP="009370F4">
      <w:pPr>
        <w:spacing w:line="360" w:lineRule="auto"/>
        <w:ind w:firstLine="709"/>
        <w:jc w:val="both"/>
        <w:rPr>
          <w:sz w:val="28"/>
          <w:szCs w:val="28"/>
        </w:rPr>
      </w:pPr>
      <w:r w:rsidRPr="009370F4">
        <w:rPr>
          <w:sz w:val="28"/>
          <w:szCs w:val="28"/>
        </w:rPr>
        <w:t xml:space="preserve">32 по Омской области. </w:t>
      </w:r>
    </w:p>
    <w:p w:rsidR="009370F4" w:rsidRDefault="009370F4" w:rsidP="009370F4">
      <w:pPr>
        <w:spacing w:line="360" w:lineRule="auto"/>
        <w:ind w:firstLine="709"/>
        <w:jc w:val="both"/>
        <w:rPr>
          <w:sz w:val="28"/>
          <w:szCs w:val="28"/>
        </w:rPr>
      </w:pPr>
      <w:r w:rsidRPr="009370F4">
        <w:rPr>
          <w:sz w:val="28"/>
          <w:szCs w:val="28"/>
        </w:rPr>
        <w:lastRenderedPageBreak/>
        <w:t xml:space="preserve">В числе подконтрольных предприятий - опасные производственные объекты Кемеровской области, осуществляющие добычу полезных   ископаемых подземным и открытым способами. Среди них объекты по разработке  угольных, рудных, нерудных месторождений и месторождений  общераспространенных полезных ископаемых, в их числе 191 угледобывающее предприятие (64 шахты и 127 разрезов), 8 объектов по добыче горнорудных полезных ископаемых (железная руда), а так же  81 предприятий по добыче общераспространенных и нерудных полезных ископаемых (тальк, кварциты, доломиты). </w:t>
      </w:r>
    </w:p>
    <w:p w:rsidR="008F2317" w:rsidRPr="008F2317" w:rsidRDefault="008F2317" w:rsidP="008F2317">
      <w:pPr>
        <w:spacing w:line="360" w:lineRule="auto"/>
        <w:ind w:firstLine="709"/>
        <w:jc w:val="both"/>
        <w:rPr>
          <w:sz w:val="28"/>
          <w:szCs w:val="28"/>
        </w:rPr>
      </w:pPr>
      <w:r w:rsidRPr="008F2317">
        <w:rPr>
          <w:sz w:val="28"/>
          <w:szCs w:val="28"/>
        </w:rPr>
        <w:t>В отношение  28 юридических лиц, деятельность которых связана с недропользованием, в отчетном периоде  проводились контрольные и надзорные мероприятия. Всего проведено 357 проверок, в т. ч. 18 плановых, 13 внеплановых проверок. Также проводились проверки на основании Положения о режиме постоянного государственного надзора на опасных производственных объектах и гидротехнических сооружениях, утвержденного постановлением Правительства Российской Федерации от 05.05.20</w:t>
      </w:r>
      <w:r>
        <w:rPr>
          <w:sz w:val="28"/>
          <w:szCs w:val="28"/>
        </w:rPr>
        <w:t>12</w:t>
      </w:r>
      <w:r w:rsidRPr="008F2317">
        <w:rPr>
          <w:sz w:val="28"/>
          <w:szCs w:val="28"/>
        </w:rPr>
        <w:t xml:space="preserve"> №455. </w:t>
      </w:r>
    </w:p>
    <w:p w:rsidR="008F2317" w:rsidRPr="008F2317" w:rsidRDefault="008F2317" w:rsidP="008F231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F2317">
        <w:rPr>
          <w:sz w:val="28"/>
          <w:szCs w:val="28"/>
        </w:rPr>
        <w:t xml:space="preserve">В ходе проверок выявлено 1573 нарушений требований правил и норм по безопасному недропользованию и маркшейдерскому обеспечению горных работ, в том числе в области контроля за реализацией технических проектов, условий согласования планов развития горных работ на 2020 год,  мер охраны зданий и сооружений от вредного влияния горных работ, порядка ведения горных работ в опасных зонах. </w:t>
      </w:r>
      <w:proofErr w:type="gramEnd"/>
    </w:p>
    <w:p w:rsidR="008F2317" w:rsidRPr="008F2317" w:rsidRDefault="008F2317" w:rsidP="008F2317">
      <w:pPr>
        <w:spacing w:line="360" w:lineRule="auto"/>
        <w:ind w:firstLine="709"/>
        <w:jc w:val="both"/>
        <w:rPr>
          <w:sz w:val="28"/>
          <w:szCs w:val="28"/>
        </w:rPr>
      </w:pPr>
      <w:r w:rsidRPr="008F2317">
        <w:rPr>
          <w:sz w:val="28"/>
          <w:szCs w:val="28"/>
        </w:rPr>
        <w:t xml:space="preserve">По результатам проверок рассмотрено 251 дело об административных правонарушениях в отношении гражданских, должностных и юридических лиц, допустивших нарушения требований законодательства в области промышленной безопасности. Привлечено к административной ответственности в виде штрафа: 210 должностных и  17 юридических  лиц  на общую сумму 8733 </w:t>
      </w:r>
      <w:proofErr w:type="spellStart"/>
      <w:r w:rsidRPr="008F2317">
        <w:rPr>
          <w:sz w:val="28"/>
          <w:szCs w:val="28"/>
        </w:rPr>
        <w:t>тыс</w:t>
      </w:r>
      <w:proofErr w:type="gramStart"/>
      <w:r w:rsidRPr="008F2317">
        <w:rPr>
          <w:sz w:val="28"/>
          <w:szCs w:val="28"/>
        </w:rPr>
        <w:t>.р</w:t>
      </w:r>
      <w:proofErr w:type="gramEnd"/>
      <w:r w:rsidRPr="008F2317">
        <w:rPr>
          <w:sz w:val="28"/>
          <w:szCs w:val="28"/>
        </w:rPr>
        <w:t>уб</w:t>
      </w:r>
      <w:proofErr w:type="spellEnd"/>
      <w:r w:rsidRPr="008F2317">
        <w:rPr>
          <w:sz w:val="28"/>
          <w:szCs w:val="28"/>
        </w:rPr>
        <w:t xml:space="preserve">. </w:t>
      </w:r>
    </w:p>
    <w:p w:rsidR="008F2317" w:rsidRPr="008F2317" w:rsidRDefault="008F2317" w:rsidP="008F2317">
      <w:pPr>
        <w:spacing w:line="360" w:lineRule="auto"/>
        <w:ind w:firstLine="709"/>
        <w:jc w:val="both"/>
        <w:rPr>
          <w:sz w:val="28"/>
          <w:szCs w:val="28"/>
        </w:rPr>
      </w:pPr>
      <w:r w:rsidRPr="008F2317">
        <w:rPr>
          <w:sz w:val="28"/>
          <w:szCs w:val="28"/>
        </w:rPr>
        <w:t xml:space="preserve">На всех подконтрольных предприятиях были разработаны и выполняются мероприятия по антитеррористической устойчивости опасных производственных объектов, также инспекторским составом, в рамках своих полномочий, контролировалось  выполнение мероприятий по пропуску весенних паводковых вод на горных и земельных отводах подконтрольных  предприятий. </w:t>
      </w:r>
    </w:p>
    <w:p w:rsidR="00AC1021" w:rsidRPr="00392A9A" w:rsidRDefault="008F2317" w:rsidP="008F2317">
      <w:pPr>
        <w:spacing w:line="360" w:lineRule="auto"/>
        <w:ind w:firstLine="709"/>
        <w:jc w:val="both"/>
        <w:rPr>
          <w:sz w:val="28"/>
          <w:szCs w:val="28"/>
        </w:rPr>
      </w:pPr>
      <w:r w:rsidRPr="008F2317">
        <w:rPr>
          <w:sz w:val="28"/>
          <w:szCs w:val="28"/>
        </w:rPr>
        <w:lastRenderedPageBreak/>
        <w:tab/>
      </w:r>
    </w:p>
    <w:p w:rsidR="00D16597" w:rsidRDefault="00D16597" w:rsidP="00D16597">
      <w:pPr>
        <w:pStyle w:val="3"/>
        <w:spacing w:before="0" w:line="24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 w:rsidRPr="00636719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Объекты нефтехимической и нефтегазоперерабатывающей промышленности и объекты нефтепродуктообеспечения</w:t>
      </w:r>
    </w:p>
    <w:p w:rsidR="00392A9A" w:rsidRDefault="00392A9A" w:rsidP="004944C6">
      <w:pPr>
        <w:spacing w:line="360" w:lineRule="auto"/>
        <w:ind w:firstLine="709"/>
        <w:jc w:val="both"/>
      </w:pPr>
    </w:p>
    <w:p w:rsidR="00E921B2" w:rsidRDefault="00E921B2" w:rsidP="00E921B2">
      <w:pPr>
        <w:spacing w:line="360" w:lineRule="auto"/>
        <w:ind w:firstLine="709"/>
        <w:jc w:val="both"/>
        <w:rPr>
          <w:sz w:val="28"/>
          <w:szCs w:val="28"/>
        </w:rPr>
      </w:pPr>
      <w:r w:rsidRPr="00E921B2">
        <w:rPr>
          <w:sz w:val="28"/>
          <w:szCs w:val="28"/>
        </w:rPr>
        <w:t>Сибирское управление Ростехнадзора осуществляет надзор за состоянием промышленной безопасности в 154-х организациях, эксплуатирующие опасные производственные объекты нефтехимической и нефтеперерабатывающей промышленности, а так же об</w:t>
      </w:r>
      <w:r>
        <w:rPr>
          <w:sz w:val="28"/>
          <w:szCs w:val="28"/>
        </w:rPr>
        <w:t>ъекты нефтепродуктообеспечения.</w:t>
      </w:r>
    </w:p>
    <w:p w:rsidR="00E921B2" w:rsidRPr="00E921B2" w:rsidRDefault="00E921B2" w:rsidP="00E921B2">
      <w:pPr>
        <w:spacing w:line="360" w:lineRule="auto"/>
        <w:ind w:firstLine="709"/>
        <w:jc w:val="both"/>
        <w:rPr>
          <w:sz w:val="28"/>
          <w:szCs w:val="28"/>
        </w:rPr>
      </w:pPr>
      <w:r w:rsidRPr="00E921B2">
        <w:rPr>
          <w:sz w:val="28"/>
          <w:szCs w:val="28"/>
        </w:rPr>
        <w:t>В государственном реестре опасных производственных объектов на территории Кемеровской области, Алтайского края, Томской, Омской и Новосибирской областях зарегистрировано 325 опасных производственных объектов нефтехимической, нефтегазоперерабатывающей промышленности и объектов нефтепродуктообеспечения, из них:</w:t>
      </w:r>
    </w:p>
    <w:p w:rsidR="00E921B2" w:rsidRPr="00E921B2" w:rsidRDefault="00E921B2" w:rsidP="00E921B2">
      <w:pPr>
        <w:spacing w:line="360" w:lineRule="auto"/>
        <w:ind w:firstLine="709"/>
        <w:jc w:val="both"/>
        <w:rPr>
          <w:sz w:val="28"/>
          <w:szCs w:val="28"/>
        </w:rPr>
      </w:pPr>
      <w:r w:rsidRPr="00E921B2">
        <w:rPr>
          <w:sz w:val="28"/>
          <w:szCs w:val="28"/>
        </w:rPr>
        <w:t>- 37 объектов I класса опасности (4 юридических лица),</w:t>
      </w:r>
    </w:p>
    <w:p w:rsidR="00E921B2" w:rsidRPr="00E921B2" w:rsidRDefault="00E921B2" w:rsidP="00E921B2">
      <w:pPr>
        <w:spacing w:line="360" w:lineRule="auto"/>
        <w:ind w:firstLine="709"/>
        <w:jc w:val="both"/>
        <w:rPr>
          <w:sz w:val="28"/>
          <w:szCs w:val="28"/>
        </w:rPr>
      </w:pPr>
      <w:r w:rsidRPr="00E921B2">
        <w:rPr>
          <w:sz w:val="28"/>
          <w:szCs w:val="28"/>
        </w:rPr>
        <w:t>- 34 объектов II класса опасности (11 юридических лиц),</w:t>
      </w:r>
    </w:p>
    <w:p w:rsidR="00E921B2" w:rsidRPr="00E921B2" w:rsidRDefault="00E921B2" w:rsidP="00E921B2">
      <w:pPr>
        <w:spacing w:line="360" w:lineRule="auto"/>
        <w:ind w:firstLine="709"/>
        <w:jc w:val="both"/>
        <w:rPr>
          <w:sz w:val="28"/>
          <w:szCs w:val="28"/>
        </w:rPr>
      </w:pPr>
      <w:r w:rsidRPr="00E921B2">
        <w:rPr>
          <w:sz w:val="28"/>
          <w:szCs w:val="28"/>
        </w:rPr>
        <w:t>- 245 объекта III класса опасности (140 юридических лиц),</w:t>
      </w:r>
    </w:p>
    <w:p w:rsidR="00E921B2" w:rsidRPr="00E921B2" w:rsidRDefault="00E921B2" w:rsidP="00E921B2">
      <w:pPr>
        <w:spacing w:line="360" w:lineRule="auto"/>
        <w:ind w:firstLine="709"/>
        <w:jc w:val="both"/>
        <w:rPr>
          <w:sz w:val="28"/>
          <w:szCs w:val="28"/>
        </w:rPr>
      </w:pPr>
      <w:r w:rsidRPr="00E921B2">
        <w:rPr>
          <w:sz w:val="28"/>
          <w:szCs w:val="28"/>
        </w:rPr>
        <w:t xml:space="preserve">- 9 объектов IV класса опасности (8 юридических лиц).    </w:t>
      </w:r>
    </w:p>
    <w:p w:rsidR="00E921B2" w:rsidRDefault="00E921B2" w:rsidP="00E921B2">
      <w:pPr>
        <w:spacing w:line="360" w:lineRule="auto"/>
        <w:ind w:firstLine="709"/>
        <w:jc w:val="both"/>
        <w:rPr>
          <w:sz w:val="28"/>
          <w:szCs w:val="28"/>
        </w:rPr>
      </w:pPr>
      <w:r w:rsidRPr="00E921B2">
        <w:rPr>
          <w:sz w:val="28"/>
          <w:szCs w:val="28"/>
        </w:rPr>
        <w:t>В Республике Алтай опасных производственных объектов не зарегистрировано.</w:t>
      </w:r>
    </w:p>
    <w:p w:rsidR="00700EE2" w:rsidRDefault="00700EE2" w:rsidP="00E921B2">
      <w:pPr>
        <w:spacing w:line="360" w:lineRule="auto"/>
        <w:ind w:firstLine="709"/>
        <w:jc w:val="both"/>
        <w:rPr>
          <w:sz w:val="28"/>
          <w:szCs w:val="28"/>
        </w:rPr>
      </w:pPr>
      <w:r w:rsidRPr="00700EE2">
        <w:rPr>
          <w:sz w:val="28"/>
          <w:szCs w:val="28"/>
        </w:rPr>
        <w:t>За 12 месяцев 2020 года и аналогичный период 2019 года на подконтрольных объектах Кемеровской области, Новосибирской, Томской областях и Алтайского края аварий, смертельного травматизма, групповых несчастных случаев не произошло. За 12 месяцев 2019 года произошла одна авария на территории Омской области.</w:t>
      </w:r>
    </w:p>
    <w:p w:rsidR="00700EE2" w:rsidRPr="00700EE2" w:rsidRDefault="00700EE2" w:rsidP="00700EE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00EE2">
        <w:rPr>
          <w:sz w:val="28"/>
          <w:szCs w:val="28"/>
        </w:rPr>
        <w:t>За 12 месяцев 2020 года проведено 213 проверо</w:t>
      </w:r>
      <w:r>
        <w:rPr>
          <w:sz w:val="28"/>
          <w:szCs w:val="28"/>
        </w:rPr>
        <w:t>к (за аналогичный период 2019</w:t>
      </w:r>
      <w:r w:rsidRPr="00700EE2">
        <w:rPr>
          <w:sz w:val="28"/>
          <w:szCs w:val="28"/>
        </w:rPr>
        <w:t xml:space="preserve"> - 295 проверки</w:t>
      </w:r>
      <w:r>
        <w:rPr>
          <w:sz w:val="28"/>
          <w:szCs w:val="28"/>
        </w:rPr>
        <w:t>(-82</w:t>
      </w:r>
      <w:r w:rsidRPr="00700EE2">
        <w:rPr>
          <w:sz w:val="28"/>
          <w:szCs w:val="28"/>
        </w:rPr>
        <w:t>), в том числе 157 проверок в рамках режима постоянного государственного надзора (за аналогичный период 2019</w:t>
      </w:r>
      <w:r>
        <w:rPr>
          <w:sz w:val="28"/>
          <w:szCs w:val="28"/>
        </w:rPr>
        <w:t xml:space="preserve"> </w:t>
      </w:r>
      <w:r w:rsidRPr="00700EE2">
        <w:rPr>
          <w:sz w:val="28"/>
          <w:szCs w:val="28"/>
        </w:rPr>
        <w:t>– 142 проверки</w:t>
      </w:r>
      <w:r>
        <w:rPr>
          <w:sz w:val="28"/>
          <w:szCs w:val="28"/>
        </w:rPr>
        <w:t>(+15</w:t>
      </w:r>
      <w:r w:rsidRPr="00700EE2">
        <w:rPr>
          <w:sz w:val="28"/>
          <w:szCs w:val="28"/>
        </w:rPr>
        <w:t>);</w:t>
      </w:r>
      <w:proofErr w:type="gramEnd"/>
      <w:r w:rsidRPr="00700EE2">
        <w:rPr>
          <w:sz w:val="28"/>
          <w:szCs w:val="28"/>
        </w:rPr>
        <w:t xml:space="preserve"> </w:t>
      </w:r>
      <w:proofErr w:type="gramStart"/>
      <w:r w:rsidRPr="00700EE2">
        <w:rPr>
          <w:sz w:val="28"/>
          <w:szCs w:val="28"/>
        </w:rPr>
        <w:t>выявлено 368 нарушени</w:t>
      </w:r>
      <w:r>
        <w:rPr>
          <w:sz w:val="28"/>
          <w:szCs w:val="28"/>
        </w:rPr>
        <w:t>й (за аналогичный период 2019</w:t>
      </w:r>
      <w:r w:rsidRPr="00700EE2">
        <w:rPr>
          <w:sz w:val="28"/>
          <w:szCs w:val="28"/>
        </w:rPr>
        <w:t xml:space="preserve"> – 1510 нарушений</w:t>
      </w:r>
      <w:r>
        <w:rPr>
          <w:sz w:val="28"/>
          <w:szCs w:val="28"/>
        </w:rPr>
        <w:t>(-1142</w:t>
      </w:r>
      <w:r w:rsidRPr="00700EE2">
        <w:rPr>
          <w:sz w:val="28"/>
          <w:szCs w:val="28"/>
        </w:rPr>
        <w:t>), назначено 77 административных наказан</w:t>
      </w:r>
      <w:r>
        <w:rPr>
          <w:sz w:val="28"/>
          <w:szCs w:val="28"/>
        </w:rPr>
        <w:t>ий (за аналогичный период 2019г</w:t>
      </w:r>
      <w:r w:rsidRPr="00700EE2">
        <w:rPr>
          <w:sz w:val="28"/>
          <w:szCs w:val="28"/>
        </w:rPr>
        <w:t xml:space="preserve"> – 167 административных наказаний</w:t>
      </w:r>
      <w:r>
        <w:rPr>
          <w:sz w:val="28"/>
          <w:szCs w:val="28"/>
        </w:rPr>
        <w:t>(-90</w:t>
      </w:r>
      <w:r w:rsidRPr="00700EE2">
        <w:rPr>
          <w:sz w:val="28"/>
          <w:szCs w:val="28"/>
        </w:rPr>
        <w:t>), в том числе привлечены к административной ответственности в виде штрафа:</w:t>
      </w:r>
      <w:proofErr w:type="gramEnd"/>
    </w:p>
    <w:p w:rsidR="00700EE2" w:rsidRPr="00700EE2" w:rsidRDefault="00700EE2" w:rsidP="00700EE2">
      <w:pPr>
        <w:spacing w:line="360" w:lineRule="auto"/>
        <w:ind w:firstLine="709"/>
        <w:jc w:val="both"/>
        <w:rPr>
          <w:sz w:val="28"/>
          <w:szCs w:val="28"/>
        </w:rPr>
      </w:pPr>
      <w:r w:rsidRPr="00700EE2">
        <w:rPr>
          <w:sz w:val="28"/>
          <w:szCs w:val="28"/>
        </w:rPr>
        <w:lastRenderedPageBreak/>
        <w:t>- 23 юридических лица на сумму  4950,0 тыс. руб. (за 12 мес. 2019 - 53 юр./л.</w:t>
      </w:r>
      <w:r>
        <w:rPr>
          <w:sz w:val="28"/>
          <w:szCs w:val="28"/>
        </w:rPr>
        <w:t>(-30)</w:t>
      </w:r>
      <w:r w:rsidRPr="00700EE2">
        <w:rPr>
          <w:sz w:val="28"/>
          <w:szCs w:val="28"/>
        </w:rPr>
        <w:t xml:space="preserve"> на сумму  14410,0 тыс. руб.</w:t>
      </w:r>
      <w:r>
        <w:rPr>
          <w:sz w:val="28"/>
          <w:szCs w:val="28"/>
        </w:rPr>
        <w:t>(-9460</w:t>
      </w:r>
      <w:r w:rsidRPr="00700EE2">
        <w:rPr>
          <w:sz w:val="28"/>
          <w:szCs w:val="28"/>
        </w:rPr>
        <w:t>);</w:t>
      </w:r>
    </w:p>
    <w:p w:rsidR="00700EE2" w:rsidRPr="00700EE2" w:rsidRDefault="00700EE2" w:rsidP="00700EE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00EE2">
        <w:rPr>
          <w:sz w:val="28"/>
          <w:szCs w:val="28"/>
        </w:rPr>
        <w:t>- 41 должностное лицо на сумму 815</w:t>
      </w:r>
      <w:r>
        <w:rPr>
          <w:sz w:val="28"/>
          <w:szCs w:val="28"/>
        </w:rPr>
        <w:t>,0 тыс. руб. (за 12 мес. 2019</w:t>
      </w:r>
      <w:r w:rsidRPr="00700EE2">
        <w:rPr>
          <w:sz w:val="28"/>
          <w:szCs w:val="28"/>
        </w:rPr>
        <w:t xml:space="preserve"> – 73 д./л.</w:t>
      </w:r>
      <w:r>
        <w:rPr>
          <w:sz w:val="28"/>
          <w:szCs w:val="28"/>
        </w:rPr>
        <w:t xml:space="preserve">               (-32)</w:t>
      </w:r>
      <w:r w:rsidRPr="00700EE2">
        <w:rPr>
          <w:sz w:val="28"/>
          <w:szCs w:val="28"/>
        </w:rPr>
        <w:t xml:space="preserve"> на сумму  1665,0 тыс. руб.</w:t>
      </w:r>
      <w:r>
        <w:rPr>
          <w:sz w:val="28"/>
          <w:szCs w:val="28"/>
        </w:rPr>
        <w:t>(-850</w:t>
      </w:r>
      <w:r w:rsidRPr="00700EE2">
        <w:rPr>
          <w:sz w:val="28"/>
          <w:szCs w:val="28"/>
        </w:rPr>
        <w:t>).</w:t>
      </w:r>
      <w:proofErr w:type="gramEnd"/>
    </w:p>
    <w:p w:rsidR="00700EE2" w:rsidRPr="00700EE2" w:rsidRDefault="00700EE2" w:rsidP="00700EE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00EE2">
        <w:rPr>
          <w:sz w:val="28"/>
          <w:szCs w:val="28"/>
        </w:rPr>
        <w:t>Вынесено 10 предупреждений в отношении юридических и до</w:t>
      </w:r>
      <w:r>
        <w:rPr>
          <w:sz w:val="28"/>
          <w:szCs w:val="28"/>
        </w:rPr>
        <w:t>лжностных лиц (за 12 мес. 2019</w:t>
      </w:r>
      <w:r w:rsidRPr="00700EE2">
        <w:rPr>
          <w:sz w:val="28"/>
          <w:szCs w:val="28"/>
        </w:rPr>
        <w:t xml:space="preserve"> – 33 предупреждения</w:t>
      </w:r>
      <w:r>
        <w:rPr>
          <w:sz w:val="28"/>
          <w:szCs w:val="28"/>
        </w:rPr>
        <w:t>(-23</w:t>
      </w:r>
      <w:r w:rsidRPr="00700EE2">
        <w:rPr>
          <w:sz w:val="28"/>
          <w:szCs w:val="28"/>
        </w:rPr>
        <w:t>).</w:t>
      </w:r>
      <w:proofErr w:type="gramEnd"/>
    </w:p>
    <w:p w:rsidR="00700EE2" w:rsidRDefault="00700EE2" w:rsidP="0094466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00EE2">
        <w:rPr>
          <w:sz w:val="28"/>
          <w:szCs w:val="28"/>
        </w:rPr>
        <w:t>Применено 3 административных наказания в виде приостановления деятельности в отношении организаций, эксплуатирующих опасные производстве</w:t>
      </w:r>
      <w:r>
        <w:rPr>
          <w:sz w:val="28"/>
          <w:szCs w:val="28"/>
        </w:rPr>
        <w:t>нные объекты (за 12 мес. 2019</w:t>
      </w:r>
      <w:r w:rsidRPr="00700EE2">
        <w:rPr>
          <w:sz w:val="28"/>
          <w:szCs w:val="28"/>
        </w:rPr>
        <w:t xml:space="preserve"> - 8 административных наказания в виде приостановления деятельности</w:t>
      </w:r>
      <w:r>
        <w:rPr>
          <w:sz w:val="28"/>
          <w:szCs w:val="28"/>
        </w:rPr>
        <w:t xml:space="preserve"> (-5</w:t>
      </w:r>
      <w:r w:rsidRPr="00700EE2">
        <w:rPr>
          <w:sz w:val="28"/>
          <w:szCs w:val="28"/>
        </w:rPr>
        <w:t>).</w:t>
      </w:r>
      <w:proofErr w:type="gramEnd"/>
    </w:p>
    <w:p w:rsidR="0094466B" w:rsidRPr="0094466B" w:rsidRDefault="0094466B" w:rsidP="0094466B">
      <w:pPr>
        <w:spacing w:line="360" w:lineRule="auto"/>
        <w:ind w:firstLine="709"/>
        <w:jc w:val="both"/>
        <w:rPr>
          <w:sz w:val="28"/>
          <w:szCs w:val="28"/>
        </w:rPr>
      </w:pPr>
      <w:r w:rsidRPr="0094466B">
        <w:rPr>
          <w:sz w:val="28"/>
          <w:szCs w:val="28"/>
        </w:rPr>
        <w:t xml:space="preserve">Анализ выявленных при обследованиях нарушений показывает, что большинство нарушений допускается при организации и осуществлении эксплуатации технических устройств и оборудования ОПО. Немалую часть от всех нарушений составляют нарушения в части наличия средств контроля и управления технологическими процессами, противоаварийной защиты и сигнализации. </w:t>
      </w:r>
    </w:p>
    <w:p w:rsidR="0094466B" w:rsidRPr="0094466B" w:rsidRDefault="0094466B" w:rsidP="0094466B">
      <w:pPr>
        <w:spacing w:line="360" w:lineRule="auto"/>
        <w:ind w:firstLine="709"/>
        <w:jc w:val="both"/>
        <w:rPr>
          <w:sz w:val="28"/>
          <w:szCs w:val="28"/>
        </w:rPr>
      </w:pPr>
      <w:r w:rsidRPr="0094466B">
        <w:rPr>
          <w:sz w:val="28"/>
          <w:szCs w:val="28"/>
        </w:rPr>
        <w:t>Основной причиной большинства нарушений является недостаточный уровень организации и осуществления производственного контроля, низкий уровень финансирования мероприятий по повышению уровня автоматизации и модернизации производств.</w:t>
      </w:r>
    </w:p>
    <w:p w:rsidR="0094466B" w:rsidRPr="0094466B" w:rsidRDefault="0094466B" w:rsidP="0094466B">
      <w:pPr>
        <w:spacing w:line="360" w:lineRule="auto"/>
        <w:ind w:firstLine="709"/>
        <w:jc w:val="both"/>
        <w:rPr>
          <w:sz w:val="28"/>
          <w:szCs w:val="28"/>
        </w:rPr>
      </w:pPr>
      <w:r w:rsidRPr="0094466B">
        <w:rPr>
          <w:sz w:val="28"/>
          <w:szCs w:val="28"/>
        </w:rPr>
        <w:t xml:space="preserve"> Для повышения уровня промышленной безопасности при эксплуатации опасных производственных объектов на подконтрольных предприятиях необходимо проводить целенаправленную работу по повышению эффективности производственного контроля с проведением на предприятиях анализа его результатов и выполнением мероприятий  по предупреждению  нарушений. </w:t>
      </w:r>
    </w:p>
    <w:p w:rsidR="003835E5" w:rsidRDefault="0094466B" w:rsidP="0094466B">
      <w:pPr>
        <w:spacing w:line="360" w:lineRule="auto"/>
        <w:ind w:firstLine="709"/>
        <w:jc w:val="both"/>
        <w:rPr>
          <w:sz w:val="28"/>
          <w:szCs w:val="28"/>
        </w:rPr>
      </w:pPr>
      <w:r w:rsidRPr="0094466B">
        <w:rPr>
          <w:sz w:val="28"/>
          <w:szCs w:val="28"/>
        </w:rPr>
        <w:t xml:space="preserve">В связи со старением основных фондов нефтехимических производств необходимо осуществлять постоянный </w:t>
      </w:r>
      <w:proofErr w:type="gramStart"/>
      <w:r w:rsidRPr="0094466B">
        <w:rPr>
          <w:sz w:val="28"/>
          <w:szCs w:val="28"/>
        </w:rPr>
        <w:t>контроль за</w:t>
      </w:r>
      <w:proofErr w:type="gramEnd"/>
      <w:r w:rsidRPr="0094466B">
        <w:rPr>
          <w:sz w:val="28"/>
          <w:szCs w:val="28"/>
        </w:rPr>
        <w:t xml:space="preserve"> выполнением первоочередных графиков замены оборудования, проведением экспертизы промышленной безопасности технических устройств с целью определения срока безопасной эксплуатации. Не допускать эксплуатации технических устройств, выработавших нормативный ресурс.</w:t>
      </w:r>
    </w:p>
    <w:p w:rsidR="00D16597" w:rsidRDefault="00D16597" w:rsidP="00A37606">
      <w:pPr>
        <w:pStyle w:val="3"/>
        <w:spacing w:before="0" w:line="360" w:lineRule="auto"/>
        <w:ind w:firstLine="709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 w:rsidRPr="004A2178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lastRenderedPageBreak/>
        <w:t>Объекты металлургического и коксохимического</w:t>
      </w:r>
      <w:r w:rsidRPr="000667D1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 производства</w:t>
      </w:r>
    </w:p>
    <w:p w:rsidR="00844ADE" w:rsidRPr="00844ADE" w:rsidRDefault="00844ADE" w:rsidP="00A37606">
      <w:pPr>
        <w:spacing w:line="360" w:lineRule="auto"/>
      </w:pPr>
    </w:p>
    <w:p w:rsidR="004A2178" w:rsidRPr="004A2178" w:rsidRDefault="00896624" w:rsidP="004A2178">
      <w:pPr>
        <w:autoSpaceDN w:val="0"/>
        <w:spacing w:line="360" w:lineRule="auto"/>
        <w:ind w:firstLine="720"/>
        <w:jc w:val="both"/>
        <w:rPr>
          <w:sz w:val="28"/>
          <w:szCs w:val="28"/>
        </w:rPr>
      </w:pPr>
      <w:r w:rsidRPr="00896624">
        <w:rPr>
          <w:sz w:val="28"/>
          <w:szCs w:val="28"/>
        </w:rPr>
        <w:t>Сибирское управление Ростехнадзора осуществляет контроль за 53 предприятиями и организациями, эксплуатирующими в своем составе 87 опасных производственных объектов металлургической и коксохимической промышленности расположенных по всей территории Сибирского управления Ростехнадзора (Кемеровская, Новосибирская, Томская, Омская область, Алтайский край и Республика Алтай).</w:t>
      </w:r>
    </w:p>
    <w:tbl>
      <w:tblPr>
        <w:tblStyle w:val="2-3"/>
        <w:tblW w:w="10031" w:type="dxa"/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958"/>
        <w:gridCol w:w="1134"/>
        <w:gridCol w:w="1134"/>
        <w:gridCol w:w="1418"/>
        <w:gridCol w:w="1134"/>
        <w:gridCol w:w="992"/>
      </w:tblGrid>
      <w:tr w:rsidR="00896624" w:rsidRPr="00896624" w:rsidTr="00896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Merge w:val="restart"/>
            <w:vAlign w:val="center"/>
          </w:tcPr>
          <w:p w:rsidR="00896624" w:rsidRPr="00896624" w:rsidRDefault="00896624" w:rsidP="00896624">
            <w:pPr>
              <w:autoSpaceDN w:val="0"/>
              <w:spacing w:line="216" w:lineRule="auto"/>
              <w:jc w:val="center"/>
            </w:pPr>
          </w:p>
          <w:p w:rsidR="00896624" w:rsidRPr="00896624" w:rsidRDefault="00896624" w:rsidP="00896624">
            <w:pPr>
              <w:autoSpaceDN w:val="0"/>
              <w:spacing w:line="216" w:lineRule="auto"/>
              <w:jc w:val="center"/>
            </w:pPr>
            <w:r w:rsidRPr="00896624">
              <w:t>№</w:t>
            </w:r>
          </w:p>
          <w:p w:rsidR="00896624" w:rsidRPr="00896624" w:rsidRDefault="00896624" w:rsidP="00896624">
            <w:pPr>
              <w:autoSpaceDN w:val="0"/>
              <w:spacing w:line="216" w:lineRule="auto"/>
              <w:jc w:val="center"/>
            </w:pPr>
            <w:proofErr w:type="gramStart"/>
            <w:r w:rsidRPr="00896624">
              <w:t>п</w:t>
            </w:r>
            <w:proofErr w:type="gramEnd"/>
            <w:r w:rsidRPr="00896624">
              <w:t>/п</w:t>
            </w:r>
          </w:p>
          <w:p w:rsidR="00896624" w:rsidRPr="00896624" w:rsidRDefault="00896624" w:rsidP="00896624">
            <w:pPr>
              <w:autoSpaceDN w:val="0"/>
              <w:spacing w:line="216" w:lineRule="auto"/>
              <w:jc w:val="center"/>
            </w:pPr>
          </w:p>
        </w:tc>
        <w:tc>
          <w:tcPr>
            <w:tcW w:w="2410" w:type="dxa"/>
            <w:vMerge w:val="restart"/>
            <w:vAlign w:val="center"/>
          </w:tcPr>
          <w:p w:rsidR="00896624" w:rsidRPr="00896624" w:rsidRDefault="00896624" w:rsidP="00896624">
            <w:pPr>
              <w:autoSpaceDN w:val="0"/>
              <w:spacing w:before="240" w:after="60" w:line="216" w:lineRule="auto"/>
              <w:jc w:val="center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</w:rPr>
            </w:pPr>
            <w:r w:rsidRPr="00896624">
              <w:rPr>
                <w:bCs/>
                <w:iCs/>
              </w:rPr>
              <w:t>Наименование показателя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dxa"/>
            <w:vMerge w:val="restart"/>
            <w:vAlign w:val="center"/>
          </w:tcPr>
          <w:p w:rsidR="00896624" w:rsidRPr="00896624" w:rsidRDefault="00896624" w:rsidP="00896624">
            <w:pPr>
              <w:autoSpaceDN w:val="0"/>
              <w:spacing w:line="216" w:lineRule="auto"/>
              <w:jc w:val="center"/>
            </w:pPr>
            <w:r w:rsidRPr="00896624">
              <w:t>Всего</w:t>
            </w:r>
          </w:p>
        </w:tc>
        <w:tc>
          <w:tcPr>
            <w:tcW w:w="5812" w:type="dxa"/>
            <w:gridSpan w:val="5"/>
            <w:vAlign w:val="center"/>
          </w:tcPr>
          <w:p w:rsidR="00896624" w:rsidRPr="00896624" w:rsidRDefault="00896624" w:rsidP="00896624">
            <w:pPr>
              <w:autoSpaceDN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624">
              <w:t>субъект РФ</w:t>
            </w:r>
          </w:p>
        </w:tc>
      </w:tr>
      <w:tr w:rsidR="00896624" w:rsidRPr="00896624" w:rsidTr="00896624">
        <w:trPr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Merge/>
            <w:vAlign w:val="center"/>
          </w:tcPr>
          <w:p w:rsidR="00896624" w:rsidRPr="00896624" w:rsidRDefault="00896624" w:rsidP="00896624">
            <w:pPr>
              <w:autoSpaceDN w:val="0"/>
              <w:spacing w:line="216" w:lineRule="auto"/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896624" w:rsidRPr="00896624" w:rsidRDefault="00896624" w:rsidP="00896624">
            <w:pPr>
              <w:autoSpaceDN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dxa"/>
            <w:vMerge/>
            <w:vAlign w:val="center"/>
          </w:tcPr>
          <w:p w:rsidR="00896624" w:rsidRPr="00896624" w:rsidRDefault="00896624" w:rsidP="00896624">
            <w:pPr>
              <w:autoSpaceDN w:val="0"/>
              <w:spacing w:line="216" w:lineRule="auto"/>
              <w:jc w:val="center"/>
            </w:pPr>
          </w:p>
        </w:tc>
        <w:tc>
          <w:tcPr>
            <w:tcW w:w="1134" w:type="dxa"/>
            <w:vAlign w:val="center"/>
          </w:tcPr>
          <w:p w:rsidR="00896624" w:rsidRPr="00896624" w:rsidRDefault="00896624" w:rsidP="00896624">
            <w:pPr>
              <w:autoSpaceDN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624">
              <w:t>Алтайский край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896624" w:rsidRPr="00896624" w:rsidRDefault="00896624" w:rsidP="00896624">
            <w:pPr>
              <w:autoSpaceDN w:val="0"/>
              <w:spacing w:line="216" w:lineRule="auto"/>
              <w:jc w:val="center"/>
            </w:pPr>
            <w:r w:rsidRPr="00896624">
              <w:t>Кемеровская обл.</w:t>
            </w:r>
          </w:p>
        </w:tc>
        <w:tc>
          <w:tcPr>
            <w:tcW w:w="1418" w:type="dxa"/>
            <w:vAlign w:val="center"/>
          </w:tcPr>
          <w:p w:rsidR="00896624" w:rsidRPr="00896624" w:rsidRDefault="00896624" w:rsidP="00896624">
            <w:pPr>
              <w:autoSpaceDN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624">
              <w:t>Новосибирская обл.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896624" w:rsidRPr="00896624" w:rsidRDefault="00896624" w:rsidP="00896624">
            <w:pPr>
              <w:autoSpaceDN w:val="0"/>
              <w:spacing w:line="216" w:lineRule="auto"/>
              <w:jc w:val="center"/>
            </w:pPr>
            <w:r w:rsidRPr="00896624">
              <w:t>Томская обл.</w:t>
            </w:r>
          </w:p>
        </w:tc>
        <w:tc>
          <w:tcPr>
            <w:tcW w:w="992" w:type="dxa"/>
            <w:vAlign w:val="center"/>
          </w:tcPr>
          <w:p w:rsidR="00896624" w:rsidRPr="00896624" w:rsidRDefault="00896624" w:rsidP="00896624">
            <w:pPr>
              <w:autoSpaceDN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624">
              <w:t>Омская обл.</w:t>
            </w:r>
          </w:p>
        </w:tc>
      </w:tr>
      <w:tr w:rsidR="00896624" w:rsidRPr="00896624" w:rsidTr="00896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896624" w:rsidRPr="00896624" w:rsidRDefault="00896624" w:rsidP="00896624">
            <w:pPr>
              <w:autoSpaceDN w:val="0"/>
              <w:spacing w:line="216" w:lineRule="auto"/>
              <w:jc w:val="center"/>
            </w:pPr>
            <w:r w:rsidRPr="00896624">
              <w:t>1</w:t>
            </w:r>
          </w:p>
        </w:tc>
        <w:tc>
          <w:tcPr>
            <w:tcW w:w="2410" w:type="dxa"/>
            <w:vAlign w:val="center"/>
          </w:tcPr>
          <w:p w:rsidR="00896624" w:rsidRPr="00896624" w:rsidRDefault="00896624" w:rsidP="00896624">
            <w:pPr>
              <w:autoSpaceDN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624"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dxa"/>
            <w:vAlign w:val="center"/>
          </w:tcPr>
          <w:p w:rsidR="00896624" w:rsidRPr="00896624" w:rsidRDefault="00896624" w:rsidP="00896624">
            <w:pPr>
              <w:autoSpaceDN w:val="0"/>
              <w:spacing w:line="216" w:lineRule="auto"/>
              <w:jc w:val="center"/>
            </w:pPr>
            <w:r w:rsidRPr="00896624">
              <w:t>3</w:t>
            </w:r>
          </w:p>
        </w:tc>
        <w:tc>
          <w:tcPr>
            <w:tcW w:w="1134" w:type="dxa"/>
            <w:vAlign w:val="center"/>
          </w:tcPr>
          <w:p w:rsidR="00896624" w:rsidRPr="00896624" w:rsidRDefault="00896624" w:rsidP="00896624">
            <w:pPr>
              <w:autoSpaceDN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624"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896624" w:rsidRPr="00896624" w:rsidRDefault="00896624" w:rsidP="00896624">
            <w:pPr>
              <w:autoSpaceDN w:val="0"/>
              <w:spacing w:line="216" w:lineRule="auto"/>
              <w:jc w:val="center"/>
            </w:pPr>
            <w:r w:rsidRPr="00896624">
              <w:t>5</w:t>
            </w:r>
          </w:p>
        </w:tc>
        <w:tc>
          <w:tcPr>
            <w:tcW w:w="1418" w:type="dxa"/>
            <w:vAlign w:val="center"/>
          </w:tcPr>
          <w:p w:rsidR="00896624" w:rsidRPr="00896624" w:rsidRDefault="00896624" w:rsidP="00896624">
            <w:pPr>
              <w:autoSpaceDN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624"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896624" w:rsidRPr="00896624" w:rsidRDefault="00896624" w:rsidP="00896624">
            <w:pPr>
              <w:autoSpaceDN w:val="0"/>
              <w:spacing w:line="216" w:lineRule="auto"/>
              <w:jc w:val="center"/>
            </w:pPr>
            <w:r w:rsidRPr="00896624">
              <w:t>7</w:t>
            </w:r>
          </w:p>
        </w:tc>
        <w:tc>
          <w:tcPr>
            <w:tcW w:w="992" w:type="dxa"/>
            <w:vAlign w:val="center"/>
          </w:tcPr>
          <w:p w:rsidR="00896624" w:rsidRPr="00896624" w:rsidRDefault="00896624" w:rsidP="00896624">
            <w:pPr>
              <w:autoSpaceDN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624">
              <w:t>8</w:t>
            </w:r>
          </w:p>
        </w:tc>
      </w:tr>
      <w:tr w:rsidR="00896624" w:rsidRPr="00896624" w:rsidTr="00896624">
        <w:trPr>
          <w:trHeight w:val="2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896624" w:rsidRPr="00896624" w:rsidRDefault="00896624" w:rsidP="00896624">
            <w:pPr>
              <w:autoSpaceDN w:val="0"/>
              <w:spacing w:line="216" w:lineRule="auto"/>
              <w:jc w:val="center"/>
            </w:pPr>
            <w:r w:rsidRPr="00896624">
              <w:t>1.</w:t>
            </w:r>
          </w:p>
        </w:tc>
        <w:tc>
          <w:tcPr>
            <w:tcW w:w="2410" w:type="dxa"/>
            <w:vAlign w:val="center"/>
          </w:tcPr>
          <w:p w:rsidR="00896624" w:rsidRPr="00896624" w:rsidRDefault="00896624" w:rsidP="00896624">
            <w:pPr>
              <w:autoSpaceDN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624">
              <w:t>Число поднадзорных организаций</w:t>
            </w:r>
          </w:p>
          <w:p w:rsidR="00896624" w:rsidRPr="00896624" w:rsidRDefault="00896624" w:rsidP="00896624">
            <w:pPr>
              <w:autoSpaceDN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624">
              <w:t>(юридических лиц)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dxa"/>
            <w:vAlign w:val="center"/>
          </w:tcPr>
          <w:p w:rsidR="00896624" w:rsidRPr="00896624" w:rsidRDefault="00896624" w:rsidP="00896624">
            <w:pPr>
              <w:autoSpaceDN w:val="0"/>
              <w:spacing w:line="216" w:lineRule="auto"/>
              <w:jc w:val="center"/>
            </w:pPr>
          </w:p>
          <w:p w:rsidR="00896624" w:rsidRPr="00896624" w:rsidRDefault="00896624" w:rsidP="00896624">
            <w:pPr>
              <w:autoSpaceDN w:val="0"/>
              <w:spacing w:line="216" w:lineRule="auto"/>
              <w:jc w:val="center"/>
            </w:pPr>
            <w:r w:rsidRPr="00896624">
              <w:t>53</w:t>
            </w:r>
          </w:p>
        </w:tc>
        <w:tc>
          <w:tcPr>
            <w:tcW w:w="1134" w:type="dxa"/>
            <w:vAlign w:val="center"/>
          </w:tcPr>
          <w:p w:rsidR="00896624" w:rsidRPr="00896624" w:rsidRDefault="00896624" w:rsidP="00896624">
            <w:pPr>
              <w:autoSpaceDN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96624" w:rsidRPr="00896624" w:rsidRDefault="00896624" w:rsidP="00896624">
            <w:pPr>
              <w:autoSpaceDN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624"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896624" w:rsidRPr="00896624" w:rsidRDefault="00896624" w:rsidP="00896624">
            <w:pPr>
              <w:autoSpaceDN w:val="0"/>
              <w:spacing w:line="216" w:lineRule="auto"/>
              <w:jc w:val="center"/>
            </w:pPr>
          </w:p>
          <w:p w:rsidR="00896624" w:rsidRPr="00896624" w:rsidRDefault="00896624" w:rsidP="00896624">
            <w:pPr>
              <w:autoSpaceDN w:val="0"/>
              <w:spacing w:line="216" w:lineRule="auto"/>
              <w:jc w:val="center"/>
            </w:pPr>
            <w:r w:rsidRPr="00896624">
              <w:t>19</w:t>
            </w:r>
          </w:p>
        </w:tc>
        <w:tc>
          <w:tcPr>
            <w:tcW w:w="1418" w:type="dxa"/>
            <w:vAlign w:val="center"/>
          </w:tcPr>
          <w:p w:rsidR="00896624" w:rsidRPr="00896624" w:rsidRDefault="00896624" w:rsidP="00896624">
            <w:pPr>
              <w:autoSpaceDN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96624" w:rsidRPr="00896624" w:rsidRDefault="00896624" w:rsidP="00896624">
            <w:pPr>
              <w:autoSpaceDN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624"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896624" w:rsidRPr="00896624" w:rsidRDefault="00896624" w:rsidP="00896624">
            <w:pPr>
              <w:autoSpaceDN w:val="0"/>
              <w:spacing w:line="216" w:lineRule="auto"/>
              <w:jc w:val="center"/>
            </w:pPr>
          </w:p>
          <w:p w:rsidR="00896624" w:rsidRPr="00896624" w:rsidRDefault="00896624" w:rsidP="00896624">
            <w:pPr>
              <w:autoSpaceDN w:val="0"/>
              <w:spacing w:line="216" w:lineRule="auto"/>
              <w:jc w:val="center"/>
            </w:pPr>
            <w:r w:rsidRPr="00896624">
              <w:t>1</w:t>
            </w:r>
          </w:p>
        </w:tc>
        <w:tc>
          <w:tcPr>
            <w:tcW w:w="992" w:type="dxa"/>
            <w:vAlign w:val="center"/>
          </w:tcPr>
          <w:p w:rsidR="00896624" w:rsidRPr="00896624" w:rsidRDefault="00896624" w:rsidP="00896624">
            <w:pPr>
              <w:autoSpaceDN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96624" w:rsidRPr="00896624" w:rsidRDefault="00896624" w:rsidP="00896624">
            <w:pPr>
              <w:autoSpaceDN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624">
              <w:t>8</w:t>
            </w:r>
          </w:p>
        </w:tc>
      </w:tr>
    </w:tbl>
    <w:p w:rsidR="00F0402C" w:rsidRDefault="00F0402C" w:rsidP="00F0402C">
      <w:pPr>
        <w:spacing w:line="360" w:lineRule="auto"/>
        <w:ind w:firstLine="709"/>
        <w:jc w:val="both"/>
        <w:rPr>
          <w:sz w:val="28"/>
          <w:szCs w:val="28"/>
        </w:rPr>
      </w:pPr>
    </w:p>
    <w:p w:rsidR="00E32CCC" w:rsidRPr="00E32CCC" w:rsidRDefault="00E32CCC" w:rsidP="00E32CCC">
      <w:pPr>
        <w:spacing w:line="360" w:lineRule="auto"/>
        <w:ind w:firstLine="709"/>
        <w:jc w:val="both"/>
        <w:rPr>
          <w:sz w:val="28"/>
          <w:szCs w:val="28"/>
        </w:rPr>
      </w:pPr>
      <w:r w:rsidRPr="00E32CCC">
        <w:rPr>
          <w:sz w:val="28"/>
          <w:szCs w:val="28"/>
        </w:rPr>
        <w:t>При эксплуатации опасных производственных объектов за</w:t>
      </w:r>
      <w:r>
        <w:rPr>
          <w:sz w:val="28"/>
          <w:szCs w:val="28"/>
        </w:rPr>
        <w:t xml:space="preserve"> 2020 </w:t>
      </w:r>
      <w:r w:rsidRPr="00E32CCC">
        <w:rPr>
          <w:sz w:val="28"/>
          <w:szCs w:val="28"/>
        </w:rPr>
        <w:t xml:space="preserve">зафиксировано два тяжелых несчастных случая. По результатам расследования с целью недопущения подобного на предприятиях был разработан ряд мероприятий, виновные лица привлечены к административной ответственности. </w:t>
      </w:r>
    </w:p>
    <w:p w:rsidR="00E32CCC" w:rsidRPr="00E32CCC" w:rsidRDefault="00E32CCC" w:rsidP="00E32CCC">
      <w:pPr>
        <w:spacing w:line="360" w:lineRule="auto"/>
        <w:ind w:firstLine="709"/>
        <w:jc w:val="both"/>
        <w:rPr>
          <w:sz w:val="28"/>
          <w:szCs w:val="28"/>
        </w:rPr>
      </w:pPr>
      <w:r w:rsidRPr="00E32CCC">
        <w:rPr>
          <w:sz w:val="28"/>
          <w:szCs w:val="28"/>
        </w:rPr>
        <w:t>В 2019 году за аналогичный период зафиксировано четыре несчастных случая (два тяжелых, один групповой и один смертельный).</w:t>
      </w:r>
    </w:p>
    <w:p w:rsidR="00E32CCC" w:rsidRDefault="00E32CCC" w:rsidP="00E32C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2020</w:t>
      </w:r>
      <w:r w:rsidRPr="00E32CCC">
        <w:rPr>
          <w:sz w:val="28"/>
          <w:szCs w:val="28"/>
        </w:rPr>
        <w:t xml:space="preserve"> аварий на поднадзорных предприятиях не допущено. </w:t>
      </w:r>
    </w:p>
    <w:p w:rsidR="004A2178" w:rsidRDefault="00F0402C" w:rsidP="008350A0">
      <w:pPr>
        <w:spacing w:line="360" w:lineRule="auto"/>
        <w:ind w:firstLine="709"/>
        <w:jc w:val="both"/>
        <w:rPr>
          <w:sz w:val="28"/>
          <w:szCs w:val="28"/>
        </w:rPr>
      </w:pPr>
      <w:r w:rsidRPr="00F0402C">
        <w:rPr>
          <w:sz w:val="28"/>
          <w:szCs w:val="28"/>
        </w:rPr>
        <w:t>За 6 месяцев 2020 г. аварий на поднадзорных предприятиях не допущено.</w:t>
      </w:r>
    </w:p>
    <w:p w:rsidR="008350A0" w:rsidRPr="008350A0" w:rsidRDefault="008350A0" w:rsidP="008350A0">
      <w:pPr>
        <w:spacing w:line="360" w:lineRule="auto"/>
        <w:ind w:firstLine="709"/>
        <w:jc w:val="both"/>
        <w:rPr>
          <w:sz w:val="28"/>
          <w:szCs w:val="28"/>
        </w:rPr>
      </w:pPr>
      <w:r w:rsidRPr="008350A0">
        <w:rPr>
          <w:sz w:val="28"/>
          <w:szCs w:val="28"/>
        </w:rPr>
        <w:t xml:space="preserve">За отчетный период инспекторами Сибирского управления Ростехнадзора было проведено 135 обследований предприятий металлургического производства, против 284 обследований в 2019 году. Снижение количества проверок объясняется введением ограничительных мероприятий, принятых в связи с </w:t>
      </w:r>
      <w:proofErr w:type="spellStart"/>
      <w:r w:rsidRPr="008350A0">
        <w:rPr>
          <w:sz w:val="28"/>
          <w:szCs w:val="28"/>
        </w:rPr>
        <w:t>коронавирусом</w:t>
      </w:r>
      <w:proofErr w:type="spellEnd"/>
      <w:r w:rsidRPr="008350A0">
        <w:rPr>
          <w:sz w:val="28"/>
          <w:szCs w:val="28"/>
        </w:rPr>
        <w:t xml:space="preserve"> (COVID-19). При обследованиях было выявлено 357 нарушений против 806 за 2019 год. </w:t>
      </w:r>
    </w:p>
    <w:p w:rsidR="008350A0" w:rsidRPr="008350A0" w:rsidRDefault="008350A0" w:rsidP="008350A0">
      <w:pPr>
        <w:spacing w:line="360" w:lineRule="auto"/>
        <w:ind w:firstLine="709"/>
        <w:jc w:val="both"/>
        <w:rPr>
          <w:sz w:val="28"/>
          <w:szCs w:val="28"/>
        </w:rPr>
      </w:pPr>
      <w:r w:rsidRPr="008350A0">
        <w:rPr>
          <w:sz w:val="28"/>
          <w:szCs w:val="28"/>
        </w:rPr>
        <w:t>Выявленные нарушения требований Норм и Правил промышленной безопасности послужили основанием для возбуждения 100 дел об административных правонарушениях.</w:t>
      </w:r>
    </w:p>
    <w:p w:rsidR="008350A0" w:rsidRPr="008350A0" w:rsidRDefault="008350A0" w:rsidP="008350A0">
      <w:pPr>
        <w:spacing w:line="360" w:lineRule="auto"/>
        <w:ind w:firstLine="709"/>
        <w:jc w:val="both"/>
        <w:rPr>
          <w:sz w:val="28"/>
          <w:szCs w:val="28"/>
        </w:rPr>
      </w:pPr>
      <w:r w:rsidRPr="008350A0">
        <w:rPr>
          <w:sz w:val="28"/>
          <w:szCs w:val="28"/>
        </w:rPr>
        <w:lastRenderedPageBreak/>
        <w:t xml:space="preserve">За нарушение требований промышленной безопасности и лицензионных условий при осуществлении видов деятельности в области промышленной безопасности опасных производственных объектов, в соответствии со статьей 9.1 ч. 1 КоАП РФ наложено 74 штрафа на сумму 5110 тыс. руб. (из них 20 штрафов на юридические лица).    </w:t>
      </w:r>
    </w:p>
    <w:p w:rsidR="008350A0" w:rsidRPr="008350A0" w:rsidRDefault="008350A0" w:rsidP="00CE742E">
      <w:pPr>
        <w:spacing w:line="360" w:lineRule="auto"/>
        <w:ind w:firstLine="709"/>
        <w:jc w:val="both"/>
        <w:rPr>
          <w:sz w:val="28"/>
          <w:szCs w:val="28"/>
        </w:rPr>
      </w:pPr>
      <w:r w:rsidRPr="008350A0">
        <w:rPr>
          <w:sz w:val="28"/>
          <w:szCs w:val="28"/>
        </w:rPr>
        <w:t>За невыполнение предписаний в установленный срок возбуждено 7 дел об административных правонарушениях, в соответствии со статьёй 19.5 ч.11 КоАП РФ и назначены административные штрафы на сумму 1125 тыс. руб. (</w:t>
      </w:r>
      <w:r w:rsidR="00CE742E">
        <w:rPr>
          <w:sz w:val="28"/>
          <w:szCs w:val="28"/>
        </w:rPr>
        <w:t xml:space="preserve">из них 3 на юридические лица).  </w:t>
      </w:r>
      <w:r w:rsidRPr="008350A0">
        <w:rPr>
          <w:sz w:val="28"/>
          <w:szCs w:val="28"/>
        </w:rPr>
        <w:t xml:space="preserve">Всего наложено административных штрафов на сумму 6 415 </w:t>
      </w:r>
      <w:proofErr w:type="spellStart"/>
      <w:r w:rsidR="00CE742E">
        <w:rPr>
          <w:sz w:val="28"/>
          <w:szCs w:val="28"/>
        </w:rPr>
        <w:t>тыс</w:t>
      </w:r>
      <w:proofErr w:type="gramStart"/>
      <w:r w:rsidR="00CE742E">
        <w:rPr>
          <w:sz w:val="28"/>
          <w:szCs w:val="28"/>
        </w:rPr>
        <w:t>.</w:t>
      </w:r>
      <w:r w:rsidRPr="008350A0">
        <w:rPr>
          <w:sz w:val="28"/>
          <w:szCs w:val="28"/>
        </w:rPr>
        <w:t>р</w:t>
      </w:r>
      <w:proofErr w:type="gramEnd"/>
      <w:r w:rsidRPr="008350A0">
        <w:rPr>
          <w:sz w:val="28"/>
          <w:szCs w:val="28"/>
        </w:rPr>
        <w:t>ублей</w:t>
      </w:r>
      <w:proofErr w:type="spellEnd"/>
      <w:r w:rsidRPr="008350A0">
        <w:rPr>
          <w:sz w:val="28"/>
          <w:szCs w:val="28"/>
        </w:rPr>
        <w:t>.</w:t>
      </w:r>
    </w:p>
    <w:p w:rsidR="008350A0" w:rsidRPr="008350A0" w:rsidRDefault="008350A0" w:rsidP="008350A0">
      <w:pPr>
        <w:spacing w:line="360" w:lineRule="auto"/>
        <w:ind w:firstLine="709"/>
        <w:jc w:val="both"/>
        <w:rPr>
          <w:sz w:val="28"/>
          <w:szCs w:val="28"/>
        </w:rPr>
      </w:pPr>
      <w:r w:rsidRPr="008350A0">
        <w:rPr>
          <w:sz w:val="28"/>
          <w:szCs w:val="28"/>
        </w:rPr>
        <w:t>За отчётный период в соответствии со статьей 9.1. КоАП РФ было рассмотрено в судах 8 дел об административных правонарушениях, из которых по всем восьми делам судом было назначено административное приостановление деятельности.</w:t>
      </w:r>
    </w:p>
    <w:p w:rsidR="008350A0" w:rsidRPr="008350A0" w:rsidRDefault="008350A0" w:rsidP="008350A0">
      <w:pPr>
        <w:spacing w:line="360" w:lineRule="auto"/>
        <w:ind w:firstLine="709"/>
        <w:jc w:val="both"/>
        <w:rPr>
          <w:sz w:val="28"/>
          <w:szCs w:val="28"/>
        </w:rPr>
      </w:pPr>
      <w:r w:rsidRPr="008350A0">
        <w:rPr>
          <w:sz w:val="28"/>
          <w:szCs w:val="28"/>
        </w:rPr>
        <w:t xml:space="preserve">Показатели эффективности работы инспекторов по надзору за объектами металлургического производства за отчетный период в сравнении с показателями 2019 года держатся на стабильно высоком уровне. Уровень требовательности (количество нарушений / количество штрафов) за 2020 год составил 4,25, за аналогичный 2019 год 4,45. </w:t>
      </w:r>
    </w:p>
    <w:p w:rsidR="008350A0" w:rsidRDefault="008350A0" w:rsidP="008350A0">
      <w:pPr>
        <w:spacing w:line="360" w:lineRule="auto"/>
        <w:ind w:firstLine="709"/>
        <w:jc w:val="both"/>
        <w:rPr>
          <w:sz w:val="28"/>
          <w:szCs w:val="28"/>
        </w:rPr>
      </w:pPr>
      <w:r w:rsidRPr="008350A0">
        <w:rPr>
          <w:sz w:val="28"/>
          <w:szCs w:val="28"/>
        </w:rPr>
        <w:t xml:space="preserve">Также, следует отметить, что за 2020 год инспекторы по надзору за объектами металлургического производства приняли  участие в 33 судебных заседаниях по приостановлению деятельности и оспариванию штрафов по всей территории Сибирского управления Ростехнадзора. </w:t>
      </w:r>
    </w:p>
    <w:p w:rsidR="00CD287C" w:rsidRDefault="00CD287C" w:rsidP="00CE742E">
      <w:pPr>
        <w:jc w:val="center"/>
        <w:rPr>
          <w:b/>
          <w:sz w:val="28"/>
          <w:szCs w:val="28"/>
        </w:rPr>
      </w:pPr>
      <w:r w:rsidRPr="00705063">
        <w:rPr>
          <w:b/>
          <w:sz w:val="28"/>
          <w:szCs w:val="28"/>
        </w:rPr>
        <w:t xml:space="preserve">Производственный травматизм </w:t>
      </w:r>
    </w:p>
    <w:p w:rsidR="00CE742E" w:rsidRPr="00705063" w:rsidRDefault="00CE742E" w:rsidP="00CE742E">
      <w:pPr>
        <w:jc w:val="center"/>
        <w:rPr>
          <w:b/>
          <w:sz w:val="28"/>
          <w:szCs w:val="28"/>
        </w:rPr>
      </w:pPr>
    </w:p>
    <w:p w:rsidR="00562573" w:rsidRDefault="00CE742E" w:rsidP="00CE742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4D55F98">
            <wp:extent cx="3857625" cy="202605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459" cy="2029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6484" w:rsidRDefault="00C66484" w:rsidP="00392A9A">
      <w:pPr>
        <w:spacing w:line="360" w:lineRule="auto"/>
        <w:ind w:firstLine="709"/>
        <w:jc w:val="both"/>
        <w:rPr>
          <w:sz w:val="28"/>
          <w:szCs w:val="28"/>
        </w:rPr>
      </w:pPr>
    </w:p>
    <w:p w:rsidR="00CD287C" w:rsidRDefault="00CD287C" w:rsidP="00562573">
      <w:pPr>
        <w:pStyle w:val="3"/>
        <w:spacing w:before="0" w:line="360" w:lineRule="auto"/>
        <w:ind w:firstLine="709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 w:rsidRPr="00275B68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Объекты газораспределения и газопотребления</w:t>
      </w:r>
    </w:p>
    <w:p w:rsidR="00562573" w:rsidRPr="00562573" w:rsidRDefault="00562573" w:rsidP="00562573"/>
    <w:p w:rsidR="00CA1585" w:rsidRPr="00CA1585" w:rsidRDefault="00CA1585" w:rsidP="00CA1585">
      <w:pPr>
        <w:spacing w:line="360" w:lineRule="auto"/>
        <w:ind w:firstLine="709"/>
        <w:jc w:val="both"/>
        <w:rPr>
          <w:sz w:val="28"/>
          <w:szCs w:val="28"/>
        </w:rPr>
      </w:pPr>
      <w:r w:rsidRPr="00CA1585">
        <w:rPr>
          <w:sz w:val="28"/>
          <w:szCs w:val="28"/>
        </w:rPr>
        <w:t xml:space="preserve">Сибирское управление Ростехнадзора осуществляет надзор за опасными производственными объектами газораспределения и газопотребления, эксплуатируемыми на следующих территориях: Новосибирской, Кемеровской, Томской и Омской </w:t>
      </w:r>
      <w:proofErr w:type="gramStart"/>
      <w:r w:rsidRPr="00CA1585">
        <w:rPr>
          <w:sz w:val="28"/>
          <w:szCs w:val="28"/>
        </w:rPr>
        <w:t>областях</w:t>
      </w:r>
      <w:proofErr w:type="gramEnd"/>
      <w:r w:rsidRPr="00CA1585">
        <w:rPr>
          <w:sz w:val="28"/>
          <w:szCs w:val="28"/>
        </w:rPr>
        <w:t>, Алтайского края и Республики Алтай. Под надзором находится 1308 организаций, осуществляющих деятельность в области промышленной безопасности. Эксплуатацию ОПО осуществляет 1308 организации на основании соответствующих лицензий. Под надзором находится 2884 ОПО.</w:t>
      </w:r>
    </w:p>
    <w:p w:rsidR="00CA1585" w:rsidRPr="00CA1585" w:rsidRDefault="00CA1585" w:rsidP="00CA1585">
      <w:pPr>
        <w:spacing w:line="360" w:lineRule="auto"/>
        <w:ind w:firstLine="709"/>
        <w:jc w:val="both"/>
        <w:rPr>
          <w:sz w:val="28"/>
          <w:szCs w:val="28"/>
        </w:rPr>
      </w:pPr>
      <w:r w:rsidRPr="00CA1585">
        <w:rPr>
          <w:sz w:val="28"/>
          <w:szCs w:val="28"/>
        </w:rPr>
        <w:t>Общая протяженность поднадзорных наружных трубопроводов составляет 23789,03 км, из них:</w:t>
      </w:r>
    </w:p>
    <w:p w:rsidR="00CA1585" w:rsidRPr="00CA1585" w:rsidRDefault="00CA1585" w:rsidP="00CA1585">
      <w:pPr>
        <w:spacing w:line="360" w:lineRule="auto"/>
        <w:ind w:firstLine="709"/>
        <w:jc w:val="both"/>
        <w:rPr>
          <w:sz w:val="28"/>
          <w:szCs w:val="28"/>
        </w:rPr>
      </w:pPr>
      <w:r w:rsidRPr="00CA1585">
        <w:rPr>
          <w:sz w:val="28"/>
          <w:szCs w:val="28"/>
        </w:rPr>
        <w:t>- подземные газопроводы – 19038,8 км;</w:t>
      </w:r>
    </w:p>
    <w:p w:rsidR="00CA1585" w:rsidRPr="00CA1585" w:rsidRDefault="00CA1585" w:rsidP="00CA1585">
      <w:pPr>
        <w:spacing w:line="360" w:lineRule="auto"/>
        <w:ind w:firstLine="709"/>
        <w:jc w:val="both"/>
        <w:rPr>
          <w:sz w:val="28"/>
          <w:szCs w:val="28"/>
        </w:rPr>
      </w:pPr>
      <w:r w:rsidRPr="00CA1585">
        <w:rPr>
          <w:sz w:val="28"/>
          <w:szCs w:val="28"/>
        </w:rPr>
        <w:t>В состав поднадзорных объектов газораспределения и газопотребления входят следующие стационарные (площадочные) объекты:</w:t>
      </w:r>
    </w:p>
    <w:p w:rsidR="00CA1585" w:rsidRPr="00CA1585" w:rsidRDefault="00CA1585" w:rsidP="00CA1585">
      <w:pPr>
        <w:spacing w:line="360" w:lineRule="auto"/>
        <w:ind w:firstLine="709"/>
        <w:jc w:val="both"/>
        <w:rPr>
          <w:sz w:val="28"/>
          <w:szCs w:val="28"/>
        </w:rPr>
      </w:pPr>
      <w:r w:rsidRPr="00CA1585">
        <w:rPr>
          <w:sz w:val="28"/>
          <w:szCs w:val="28"/>
        </w:rPr>
        <w:t>- 1 база хранения СУГ (кустовая) II класса опасности</w:t>
      </w:r>
    </w:p>
    <w:p w:rsidR="00CA1585" w:rsidRPr="00CA1585" w:rsidRDefault="00CA1585" w:rsidP="00CA1585">
      <w:pPr>
        <w:spacing w:line="360" w:lineRule="auto"/>
        <w:ind w:firstLine="709"/>
        <w:jc w:val="both"/>
        <w:rPr>
          <w:sz w:val="28"/>
          <w:szCs w:val="28"/>
        </w:rPr>
      </w:pPr>
      <w:r w:rsidRPr="00CA1585">
        <w:rPr>
          <w:sz w:val="28"/>
          <w:szCs w:val="28"/>
        </w:rPr>
        <w:t>- 15 ГНС, в том числе 6 шт.- II класса опасности, 8шт.-III класса опасности, 1шт.-IV класса опасности</w:t>
      </w:r>
    </w:p>
    <w:p w:rsidR="00CA1585" w:rsidRPr="00CA1585" w:rsidRDefault="00CA1585" w:rsidP="00CA1585">
      <w:pPr>
        <w:spacing w:line="360" w:lineRule="auto"/>
        <w:ind w:firstLine="709"/>
        <w:jc w:val="both"/>
        <w:rPr>
          <w:sz w:val="28"/>
          <w:szCs w:val="28"/>
        </w:rPr>
      </w:pPr>
      <w:r w:rsidRPr="00CA1585">
        <w:rPr>
          <w:sz w:val="28"/>
          <w:szCs w:val="28"/>
        </w:rPr>
        <w:t>- 20 ГНП III класса опасности</w:t>
      </w:r>
    </w:p>
    <w:p w:rsidR="00CA1585" w:rsidRPr="00CA1585" w:rsidRDefault="00CA1585" w:rsidP="00CA1585">
      <w:pPr>
        <w:spacing w:line="360" w:lineRule="auto"/>
        <w:ind w:firstLine="709"/>
        <w:jc w:val="both"/>
        <w:rPr>
          <w:sz w:val="28"/>
          <w:szCs w:val="28"/>
        </w:rPr>
      </w:pPr>
      <w:r w:rsidRPr="00CA1585">
        <w:rPr>
          <w:sz w:val="28"/>
          <w:szCs w:val="28"/>
        </w:rPr>
        <w:t>- 374 АГЗС, в том числе II класса опасности - 2 шт. 289 шт.- III класса опасности, 83- IV класса опасности.</w:t>
      </w:r>
    </w:p>
    <w:p w:rsidR="00CA1585" w:rsidRPr="00CA1585" w:rsidRDefault="00CA1585" w:rsidP="00CA1585">
      <w:pPr>
        <w:spacing w:line="360" w:lineRule="auto"/>
        <w:ind w:firstLine="709"/>
        <w:jc w:val="both"/>
        <w:rPr>
          <w:sz w:val="28"/>
          <w:szCs w:val="28"/>
        </w:rPr>
      </w:pPr>
      <w:r w:rsidRPr="00CA1585">
        <w:rPr>
          <w:sz w:val="28"/>
          <w:szCs w:val="28"/>
        </w:rPr>
        <w:t>- 310 резервуарных установок из них 242- IV класса опасности, 68- III класса опасности.</w:t>
      </w:r>
    </w:p>
    <w:p w:rsidR="00CA1585" w:rsidRPr="00CA1585" w:rsidRDefault="00CA1585" w:rsidP="00CA1585">
      <w:pPr>
        <w:spacing w:line="360" w:lineRule="auto"/>
        <w:ind w:firstLine="709"/>
        <w:jc w:val="both"/>
        <w:rPr>
          <w:sz w:val="28"/>
          <w:szCs w:val="28"/>
        </w:rPr>
      </w:pPr>
      <w:r w:rsidRPr="00CA1585">
        <w:rPr>
          <w:sz w:val="28"/>
          <w:szCs w:val="28"/>
        </w:rPr>
        <w:t>-  1 баллонная групповая установка - IV класса опасности</w:t>
      </w:r>
    </w:p>
    <w:p w:rsidR="00CA1585" w:rsidRDefault="00CA1585" w:rsidP="00CA1585">
      <w:pPr>
        <w:spacing w:line="360" w:lineRule="auto"/>
        <w:ind w:firstLine="709"/>
        <w:jc w:val="both"/>
        <w:rPr>
          <w:sz w:val="28"/>
          <w:szCs w:val="28"/>
        </w:rPr>
      </w:pPr>
      <w:r w:rsidRPr="00CA1585">
        <w:rPr>
          <w:sz w:val="28"/>
          <w:szCs w:val="28"/>
        </w:rPr>
        <w:t>- 1816 газифицированных котельных. - III класса опасности.</w:t>
      </w:r>
    </w:p>
    <w:p w:rsidR="00443534" w:rsidRDefault="0041179D" w:rsidP="00CA158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1179D">
        <w:rPr>
          <w:sz w:val="28"/>
          <w:szCs w:val="28"/>
        </w:rPr>
        <w:t xml:space="preserve">За 12 месяцев 2020 года на </w:t>
      </w:r>
      <w:r w:rsidR="00443534">
        <w:rPr>
          <w:sz w:val="28"/>
          <w:szCs w:val="28"/>
        </w:rPr>
        <w:t>о</w:t>
      </w:r>
      <w:r w:rsidR="00443534" w:rsidRPr="00443534">
        <w:rPr>
          <w:sz w:val="28"/>
          <w:szCs w:val="28"/>
        </w:rPr>
        <w:t>бъект</w:t>
      </w:r>
      <w:r w:rsidR="00443534">
        <w:rPr>
          <w:sz w:val="28"/>
          <w:szCs w:val="28"/>
        </w:rPr>
        <w:t>ах</w:t>
      </w:r>
      <w:r w:rsidR="00443534" w:rsidRPr="00443534">
        <w:rPr>
          <w:sz w:val="28"/>
          <w:szCs w:val="28"/>
        </w:rPr>
        <w:t xml:space="preserve"> газораспределения и газопотребления</w:t>
      </w:r>
      <w:r w:rsidRPr="0041179D">
        <w:rPr>
          <w:sz w:val="28"/>
          <w:szCs w:val="28"/>
        </w:rPr>
        <w:t xml:space="preserve"> произошла 1 авария</w:t>
      </w:r>
      <w:r w:rsidR="00E13795">
        <w:rPr>
          <w:sz w:val="28"/>
          <w:szCs w:val="28"/>
        </w:rPr>
        <w:t xml:space="preserve"> (12 мес. 2019 – 0(+1)</w:t>
      </w:r>
      <w:r w:rsidRPr="0041179D">
        <w:rPr>
          <w:sz w:val="28"/>
          <w:szCs w:val="28"/>
        </w:rPr>
        <w:t xml:space="preserve"> в г. Омске и 3 инцидент</w:t>
      </w:r>
      <w:r>
        <w:rPr>
          <w:sz w:val="28"/>
          <w:szCs w:val="28"/>
        </w:rPr>
        <w:t xml:space="preserve">а </w:t>
      </w:r>
      <w:r w:rsidRPr="0041179D">
        <w:rPr>
          <w:sz w:val="28"/>
          <w:szCs w:val="28"/>
        </w:rPr>
        <w:t>(2 - Омск, 1 - Республика Алтай).</w:t>
      </w:r>
      <w:proofErr w:type="gramEnd"/>
      <w:r w:rsidRPr="0041179D">
        <w:rPr>
          <w:sz w:val="28"/>
          <w:szCs w:val="28"/>
        </w:rPr>
        <w:t xml:space="preserve"> Причиной всех инцидентов явилось механическое повреждение газопроводов при производстве земляных работ.</w:t>
      </w:r>
      <w:r w:rsidR="00443534">
        <w:rPr>
          <w:sz w:val="28"/>
          <w:szCs w:val="28"/>
        </w:rPr>
        <w:t xml:space="preserve"> </w:t>
      </w:r>
    </w:p>
    <w:p w:rsidR="0041179D" w:rsidRDefault="00443534" w:rsidP="00CA1585">
      <w:pPr>
        <w:spacing w:line="360" w:lineRule="auto"/>
        <w:ind w:firstLine="709"/>
        <w:jc w:val="both"/>
        <w:rPr>
          <w:sz w:val="28"/>
          <w:szCs w:val="28"/>
        </w:rPr>
      </w:pPr>
      <w:r w:rsidRPr="00443534">
        <w:rPr>
          <w:sz w:val="28"/>
          <w:szCs w:val="28"/>
        </w:rPr>
        <w:t>За 12 месяцев 2020 года на объектах газораспределения и газопотребления несчастных случаев не произошло, как и за аналогичный период 2019 года.</w:t>
      </w:r>
    </w:p>
    <w:p w:rsidR="00AF50B0" w:rsidRPr="00AF50B0" w:rsidRDefault="00AF50B0" w:rsidP="00AF50B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F50B0">
        <w:rPr>
          <w:sz w:val="28"/>
          <w:szCs w:val="28"/>
        </w:rPr>
        <w:lastRenderedPageBreak/>
        <w:t>За 12 месяцев 2020 года проведено 1301 проверки предприятий, организаций и индивидуальных предпринимателей, эксплуатирующих опасные производственные объекты (системы газораспределения и газопотребления, газопроводы, газорегуляторные пункты и установки, газоиспользующие установки, автомобильные газозаправочные станции СУГ, групповые резервуарные установки СУГ и т.п.), из них: 46 плановых и  1254  внеплановых (из которых 58 проверок в рамках исполнения предписаний, выданных по результатам проведенной ранее проверки</w:t>
      </w:r>
      <w:proofErr w:type="gramEnd"/>
      <w:r w:rsidRPr="00AF50B0">
        <w:rPr>
          <w:sz w:val="28"/>
          <w:szCs w:val="28"/>
        </w:rPr>
        <w:t xml:space="preserve">, 1196 мероприятие по контролю, связанное с приемкой и пуском в эксплуатацию объектов и оборудования в соответствии с положениями нормативных правовых актов, 1 в рамках постоянного надзора. </w:t>
      </w:r>
      <w:proofErr w:type="gramStart"/>
      <w:r w:rsidRPr="00AF50B0">
        <w:rPr>
          <w:sz w:val="28"/>
          <w:szCs w:val="28"/>
        </w:rPr>
        <w:t xml:space="preserve">Так же, проведена 103 проверки в отношении соискателя лицензии, представившего заявление о предоставлении лицензии, или лицензиата, представившего заявление о переоформлении лицензии). </w:t>
      </w:r>
      <w:proofErr w:type="gramEnd"/>
    </w:p>
    <w:p w:rsidR="00AF50B0" w:rsidRPr="00AF50B0" w:rsidRDefault="00AF50B0" w:rsidP="00AF50B0">
      <w:pPr>
        <w:spacing w:line="360" w:lineRule="auto"/>
        <w:ind w:firstLine="709"/>
        <w:jc w:val="both"/>
        <w:rPr>
          <w:sz w:val="28"/>
          <w:szCs w:val="28"/>
        </w:rPr>
      </w:pPr>
      <w:r w:rsidRPr="00AF50B0">
        <w:rPr>
          <w:sz w:val="28"/>
          <w:szCs w:val="28"/>
        </w:rPr>
        <w:t>В ходе проведенных проверок выявлено 476 нарушений требований ФЗ, Правил и Норм.</w:t>
      </w:r>
    </w:p>
    <w:p w:rsidR="00AF50B0" w:rsidRPr="00AF50B0" w:rsidRDefault="00AF50B0" w:rsidP="00AF50B0">
      <w:pPr>
        <w:spacing w:line="360" w:lineRule="auto"/>
        <w:ind w:firstLine="709"/>
        <w:jc w:val="both"/>
        <w:rPr>
          <w:sz w:val="28"/>
          <w:szCs w:val="28"/>
        </w:rPr>
      </w:pPr>
      <w:r w:rsidRPr="00AF50B0">
        <w:rPr>
          <w:sz w:val="28"/>
          <w:szCs w:val="28"/>
        </w:rPr>
        <w:t>За 12 месяцев 2020 года:</w:t>
      </w:r>
    </w:p>
    <w:p w:rsidR="00AF50B0" w:rsidRPr="00AF50B0" w:rsidRDefault="00AF50B0" w:rsidP="00AF50B0">
      <w:pPr>
        <w:spacing w:line="360" w:lineRule="auto"/>
        <w:ind w:firstLine="709"/>
        <w:jc w:val="both"/>
        <w:rPr>
          <w:sz w:val="28"/>
          <w:szCs w:val="28"/>
        </w:rPr>
      </w:pPr>
      <w:r w:rsidRPr="00AF50B0">
        <w:rPr>
          <w:sz w:val="28"/>
          <w:szCs w:val="28"/>
        </w:rPr>
        <w:t>- назначено административных наказаний – 209, в том числе:</w:t>
      </w:r>
    </w:p>
    <w:p w:rsidR="00AF50B0" w:rsidRPr="00AF50B0" w:rsidRDefault="00AF50B0" w:rsidP="00AF50B0">
      <w:pPr>
        <w:spacing w:line="360" w:lineRule="auto"/>
        <w:ind w:firstLine="709"/>
        <w:jc w:val="both"/>
        <w:rPr>
          <w:sz w:val="28"/>
          <w:szCs w:val="28"/>
        </w:rPr>
      </w:pPr>
      <w:r w:rsidRPr="00AF50B0">
        <w:rPr>
          <w:sz w:val="28"/>
          <w:szCs w:val="28"/>
        </w:rPr>
        <w:t>- административное приостановление деятельности – 12;</w:t>
      </w:r>
    </w:p>
    <w:p w:rsidR="00AF50B0" w:rsidRPr="00AF50B0" w:rsidRDefault="00AF50B0" w:rsidP="00AF50B0">
      <w:pPr>
        <w:spacing w:line="360" w:lineRule="auto"/>
        <w:ind w:firstLine="709"/>
        <w:jc w:val="both"/>
        <w:rPr>
          <w:sz w:val="28"/>
          <w:szCs w:val="28"/>
        </w:rPr>
      </w:pPr>
      <w:r w:rsidRPr="00AF50B0">
        <w:rPr>
          <w:sz w:val="28"/>
          <w:szCs w:val="28"/>
        </w:rPr>
        <w:t xml:space="preserve">- штрафов – 77, в том числе: на должностных лиц – 33 на сумму 700 тыс. руб.; на юридических лиц – 42 на сумму 6780 тыс. </w:t>
      </w:r>
      <w:proofErr w:type="spellStart"/>
      <w:r w:rsidRPr="00AF50B0">
        <w:rPr>
          <w:sz w:val="28"/>
          <w:szCs w:val="28"/>
        </w:rPr>
        <w:t>руб</w:t>
      </w:r>
      <w:proofErr w:type="spellEnd"/>
      <w:r w:rsidRPr="00AF50B0">
        <w:rPr>
          <w:sz w:val="28"/>
          <w:szCs w:val="28"/>
        </w:rPr>
        <w:t>,  предупреждений-110.</w:t>
      </w:r>
    </w:p>
    <w:p w:rsidR="00AF50B0" w:rsidRPr="00AF50B0" w:rsidRDefault="00AF50B0" w:rsidP="00AF50B0">
      <w:pPr>
        <w:spacing w:line="360" w:lineRule="auto"/>
        <w:ind w:firstLine="709"/>
        <w:jc w:val="both"/>
        <w:rPr>
          <w:sz w:val="28"/>
          <w:szCs w:val="28"/>
        </w:rPr>
      </w:pPr>
      <w:r w:rsidRPr="00AF50B0">
        <w:rPr>
          <w:sz w:val="28"/>
          <w:szCs w:val="28"/>
        </w:rPr>
        <w:t>Общая сумма наложенных штрафов 7483 руб.</w:t>
      </w:r>
    </w:p>
    <w:p w:rsidR="00885235" w:rsidRDefault="00AF50B0" w:rsidP="00AF50B0">
      <w:pPr>
        <w:spacing w:line="360" w:lineRule="auto"/>
        <w:ind w:firstLine="709"/>
        <w:jc w:val="both"/>
        <w:rPr>
          <w:sz w:val="28"/>
          <w:szCs w:val="28"/>
        </w:rPr>
      </w:pPr>
      <w:r w:rsidRPr="00AF50B0">
        <w:rPr>
          <w:sz w:val="28"/>
          <w:szCs w:val="28"/>
        </w:rPr>
        <w:t>Предприятиями разработаны положения об организации и осуществлении производственного контроля, предоставлены в Сибирское управление Ростехнадзора в установленном порядке.</w:t>
      </w:r>
    </w:p>
    <w:p w:rsidR="00885235" w:rsidRPr="00392A9A" w:rsidRDefault="00885235" w:rsidP="00ED191C">
      <w:pPr>
        <w:spacing w:line="360" w:lineRule="auto"/>
        <w:ind w:firstLine="709"/>
        <w:jc w:val="both"/>
      </w:pPr>
    </w:p>
    <w:p w:rsidR="00A31B12" w:rsidRDefault="00A31B12" w:rsidP="00FA2676">
      <w:pPr>
        <w:pStyle w:val="3"/>
        <w:spacing w:before="0" w:line="36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 w:rsidRPr="00275B68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Предприятия химического комплекса</w:t>
      </w:r>
    </w:p>
    <w:p w:rsidR="00A31B12" w:rsidRPr="00A31B12" w:rsidRDefault="00A31B12" w:rsidP="00A31B12"/>
    <w:p w:rsidR="00F234E6" w:rsidRPr="00F234E6" w:rsidRDefault="00F234E6" w:rsidP="00F234E6">
      <w:pPr>
        <w:spacing w:line="360" w:lineRule="auto"/>
        <w:ind w:firstLine="709"/>
        <w:jc w:val="both"/>
        <w:rPr>
          <w:sz w:val="28"/>
          <w:szCs w:val="28"/>
        </w:rPr>
      </w:pPr>
      <w:r w:rsidRPr="00F234E6">
        <w:rPr>
          <w:sz w:val="28"/>
          <w:szCs w:val="28"/>
        </w:rPr>
        <w:t>Сибирское управление Ростехнадзора осуществляет надзор за состоянием промышленной безопасности в 189-ти организациях, эксплуатирующих опасные производственные объекты взрывоопасных и химически опасных производств, из них по категориям бизнеса:</w:t>
      </w:r>
    </w:p>
    <w:p w:rsidR="00F234E6" w:rsidRPr="00F234E6" w:rsidRDefault="00F234E6" w:rsidP="00F234E6">
      <w:pPr>
        <w:spacing w:line="360" w:lineRule="auto"/>
        <w:ind w:firstLine="709"/>
        <w:jc w:val="both"/>
        <w:rPr>
          <w:sz w:val="28"/>
          <w:szCs w:val="28"/>
        </w:rPr>
      </w:pPr>
      <w:r w:rsidRPr="00F234E6">
        <w:rPr>
          <w:sz w:val="28"/>
          <w:szCs w:val="28"/>
        </w:rPr>
        <w:t>- среднего – 23 организации;</w:t>
      </w:r>
    </w:p>
    <w:p w:rsidR="00F234E6" w:rsidRPr="00F234E6" w:rsidRDefault="00F234E6" w:rsidP="00F234E6">
      <w:pPr>
        <w:spacing w:line="360" w:lineRule="auto"/>
        <w:ind w:firstLine="709"/>
        <w:jc w:val="both"/>
        <w:rPr>
          <w:sz w:val="28"/>
          <w:szCs w:val="28"/>
        </w:rPr>
      </w:pPr>
      <w:r w:rsidRPr="00F234E6">
        <w:rPr>
          <w:sz w:val="28"/>
          <w:szCs w:val="28"/>
        </w:rPr>
        <w:lastRenderedPageBreak/>
        <w:t>- малого – 40 организаций;</w:t>
      </w:r>
    </w:p>
    <w:p w:rsidR="00F234E6" w:rsidRPr="00F234E6" w:rsidRDefault="00F234E6" w:rsidP="00F234E6">
      <w:pPr>
        <w:spacing w:line="360" w:lineRule="auto"/>
        <w:ind w:firstLine="709"/>
        <w:jc w:val="both"/>
        <w:rPr>
          <w:sz w:val="28"/>
          <w:szCs w:val="28"/>
        </w:rPr>
      </w:pPr>
      <w:r w:rsidRPr="00F234E6">
        <w:rPr>
          <w:sz w:val="28"/>
          <w:szCs w:val="28"/>
        </w:rPr>
        <w:t>- микро – 10 организаций.</w:t>
      </w:r>
    </w:p>
    <w:p w:rsidR="00F234E6" w:rsidRPr="00F234E6" w:rsidRDefault="00F234E6" w:rsidP="00F234E6">
      <w:pPr>
        <w:spacing w:line="360" w:lineRule="auto"/>
        <w:ind w:firstLine="709"/>
        <w:jc w:val="both"/>
        <w:rPr>
          <w:sz w:val="28"/>
          <w:szCs w:val="28"/>
        </w:rPr>
      </w:pPr>
      <w:r w:rsidRPr="00F234E6">
        <w:rPr>
          <w:sz w:val="28"/>
          <w:szCs w:val="28"/>
        </w:rPr>
        <w:t>В государственном реестре опасных производственных объектов на территории Кемеровской области, Алтайского края, Томской, Омской и Новосибирской областях зарегистрировано 311 опасных производственных объектов взрывоопасных и химически опасных производств, из них:</w:t>
      </w:r>
    </w:p>
    <w:p w:rsidR="00F234E6" w:rsidRPr="00F234E6" w:rsidRDefault="00F234E6" w:rsidP="00F234E6">
      <w:pPr>
        <w:spacing w:line="360" w:lineRule="auto"/>
        <w:ind w:firstLine="709"/>
        <w:jc w:val="both"/>
        <w:rPr>
          <w:sz w:val="28"/>
          <w:szCs w:val="28"/>
        </w:rPr>
      </w:pPr>
      <w:r w:rsidRPr="00F234E6">
        <w:rPr>
          <w:sz w:val="28"/>
          <w:szCs w:val="28"/>
        </w:rPr>
        <w:t>- 10 объектов I класса опасности,</w:t>
      </w:r>
    </w:p>
    <w:p w:rsidR="00F234E6" w:rsidRPr="00F234E6" w:rsidRDefault="00F234E6" w:rsidP="00F234E6">
      <w:pPr>
        <w:spacing w:line="360" w:lineRule="auto"/>
        <w:ind w:firstLine="709"/>
        <w:jc w:val="both"/>
        <w:rPr>
          <w:sz w:val="28"/>
          <w:szCs w:val="28"/>
        </w:rPr>
      </w:pPr>
      <w:r w:rsidRPr="00F234E6">
        <w:rPr>
          <w:sz w:val="28"/>
          <w:szCs w:val="28"/>
        </w:rPr>
        <w:t>- 30 объектов II класса опасности,</w:t>
      </w:r>
    </w:p>
    <w:p w:rsidR="00F234E6" w:rsidRPr="00F234E6" w:rsidRDefault="00F234E6" w:rsidP="00F234E6">
      <w:pPr>
        <w:spacing w:line="360" w:lineRule="auto"/>
        <w:ind w:firstLine="709"/>
        <w:jc w:val="both"/>
        <w:rPr>
          <w:sz w:val="28"/>
          <w:szCs w:val="28"/>
        </w:rPr>
      </w:pPr>
      <w:r w:rsidRPr="00F234E6">
        <w:rPr>
          <w:sz w:val="28"/>
          <w:szCs w:val="28"/>
        </w:rPr>
        <w:t>- 178 объект III класса опасности,</w:t>
      </w:r>
    </w:p>
    <w:p w:rsidR="00F234E6" w:rsidRPr="00F234E6" w:rsidRDefault="00F234E6" w:rsidP="00F234E6">
      <w:pPr>
        <w:spacing w:line="360" w:lineRule="auto"/>
        <w:ind w:firstLine="709"/>
        <w:jc w:val="both"/>
        <w:rPr>
          <w:sz w:val="28"/>
          <w:szCs w:val="28"/>
        </w:rPr>
      </w:pPr>
      <w:r w:rsidRPr="00F234E6">
        <w:rPr>
          <w:sz w:val="28"/>
          <w:szCs w:val="28"/>
        </w:rPr>
        <w:t>- 93 объекта IV класса опасности.</w:t>
      </w:r>
    </w:p>
    <w:p w:rsidR="00F234E6" w:rsidRPr="00F234E6" w:rsidRDefault="00F234E6" w:rsidP="00F234E6">
      <w:pPr>
        <w:spacing w:line="360" w:lineRule="auto"/>
        <w:ind w:firstLine="709"/>
        <w:jc w:val="both"/>
        <w:rPr>
          <w:sz w:val="28"/>
          <w:szCs w:val="28"/>
        </w:rPr>
      </w:pPr>
      <w:r w:rsidRPr="00F234E6">
        <w:rPr>
          <w:sz w:val="28"/>
          <w:szCs w:val="28"/>
        </w:rPr>
        <w:t>В Республике Алтай опасных производственных объектов не зарегистрировано.</w:t>
      </w:r>
    </w:p>
    <w:p w:rsidR="00F234E6" w:rsidRPr="00F234E6" w:rsidRDefault="00F234E6" w:rsidP="00F234E6">
      <w:pPr>
        <w:spacing w:line="360" w:lineRule="auto"/>
        <w:ind w:firstLine="709"/>
        <w:jc w:val="both"/>
        <w:rPr>
          <w:sz w:val="28"/>
          <w:szCs w:val="28"/>
        </w:rPr>
      </w:pPr>
      <w:r w:rsidRPr="00F234E6">
        <w:rPr>
          <w:sz w:val="28"/>
          <w:szCs w:val="28"/>
        </w:rPr>
        <w:t xml:space="preserve"> Наиболее крупные подконтрольные предприятия в Кемеровской области - КАО «Азот», ООО «Химпром», ООО ПО «</w:t>
      </w:r>
      <w:proofErr w:type="spellStart"/>
      <w:r w:rsidRPr="00F234E6">
        <w:rPr>
          <w:sz w:val="28"/>
          <w:szCs w:val="28"/>
        </w:rPr>
        <w:t>Токем</w:t>
      </w:r>
      <w:proofErr w:type="spellEnd"/>
      <w:r w:rsidRPr="00F234E6">
        <w:rPr>
          <w:sz w:val="28"/>
          <w:szCs w:val="28"/>
        </w:rPr>
        <w:t xml:space="preserve">». Все указанные предприятия  находятся в г. Кемерово. </w:t>
      </w:r>
    </w:p>
    <w:p w:rsidR="00F234E6" w:rsidRPr="00F234E6" w:rsidRDefault="00F234E6" w:rsidP="00F234E6">
      <w:pPr>
        <w:spacing w:line="360" w:lineRule="auto"/>
        <w:ind w:firstLine="709"/>
        <w:jc w:val="both"/>
        <w:rPr>
          <w:sz w:val="28"/>
          <w:szCs w:val="28"/>
        </w:rPr>
      </w:pPr>
      <w:r w:rsidRPr="00F234E6">
        <w:rPr>
          <w:sz w:val="28"/>
          <w:szCs w:val="28"/>
        </w:rPr>
        <w:t>В число наиболее крупных подконтрольных предприятий Алтайского края входят: ООО «Бия-Синтез», ОАО «</w:t>
      </w:r>
      <w:proofErr w:type="spellStart"/>
      <w:r w:rsidRPr="00F234E6">
        <w:rPr>
          <w:sz w:val="28"/>
          <w:szCs w:val="28"/>
        </w:rPr>
        <w:t>Кучуксульфат</w:t>
      </w:r>
      <w:proofErr w:type="spellEnd"/>
      <w:r w:rsidRPr="00F234E6">
        <w:rPr>
          <w:sz w:val="28"/>
          <w:szCs w:val="28"/>
        </w:rPr>
        <w:t>»,</w:t>
      </w:r>
      <w:r w:rsidRPr="00F234E6">
        <w:t xml:space="preserve"> </w:t>
      </w:r>
      <w:r w:rsidRPr="00F234E6">
        <w:rPr>
          <w:sz w:val="28"/>
          <w:szCs w:val="28"/>
        </w:rPr>
        <w:t>ЗАО «</w:t>
      </w:r>
      <w:proofErr w:type="spellStart"/>
      <w:r w:rsidRPr="00F234E6">
        <w:rPr>
          <w:sz w:val="28"/>
          <w:szCs w:val="28"/>
        </w:rPr>
        <w:t>Эвалар</w:t>
      </w:r>
      <w:proofErr w:type="spellEnd"/>
      <w:r w:rsidRPr="00F234E6">
        <w:rPr>
          <w:sz w:val="28"/>
          <w:szCs w:val="28"/>
        </w:rPr>
        <w:t xml:space="preserve">»,  </w:t>
      </w:r>
      <w:r>
        <w:rPr>
          <w:sz w:val="28"/>
          <w:szCs w:val="28"/>
        </w:rPr>
        <w:t xml:space="preserve">                           </w:t>
      </w:r>
      <w:r w:rsidRPr="00F234E6">
        <w:rPr>
          <w:sz w:val="28"/>
          <w:szCs w:val="28"/>
        </w:rPr>
        <w:t>ОАО «</w:t>
      </w:r>
      <w:proofErr w:type="spellStart"/>
      <w:r w:rsidRPr="00F234E6">
        <w:rPr>
          <w:sz w:val="28"/>
          <w:szCs w:val="28"/>
        </w:rPr>
        <w:t>Иткульскийспиртзавод</w:t>
      </w:r>
      <w:proofErr w:type="spellEnd"/>
      <w:r w:rsidRPr="00F234E6">
        <w:rPr>
          <w:sz w:val="28"/>
          <w:szCs w:val="28"/>
        </w:rPr>
        <w:t>», АО «</w:t>
      </w:r>
      <w:proofErr w:type="spellStart"/>
      <w:r w:rsidRPr="00F234E6">
        <w:rPr>
          <w:sz w:val="28"/>
          <w:szCs w:val="28"/>
        </w:rPr>
        <w:t>Бийский</w:t>
      </w:r>
      <w:proofErr w:type="spellEnd"/>
      <w:r w:rsidRPr="00F234E6">
        <w:rPr>
          <w:sz w:val="28"/>
          <w:szCs w:val="28"/>
        </w:rPr>
        <w:t xml:space="preserve"> маслоэкстракционный завод», </w:t>
      </w:r>
      <w:r>
        <w:rPr>
          <w:sz w:val="28"/>
          <w:szCs w:val="28"/>
        </w:rPr>
        <w:t xml:space="preserve">    </w:t>
      </w:r>
      <w:r w:rsidRPr="00F234E6">
        <w:rPr>
          <w:sz w:val="28"/>
          <w:szCs w:val="28"/>
        </w:rPr>
        <w:t xml:space="preserve">ОАО «Алтайский </w:t>
      </w:r>
      <w:proofErr w:type="spellStart"/>
      <w:r w:rsidRPr="00F234E6">
        <w:rPr>
          <w:sz w:val="28"/>
          <w:szCs w:val="28"/>
        </w:rPr>
        <w:t>химпром</w:t>
      </w:r>
      <w:proofErr w:type="spellEnd"/>
      <w:r w:rsidRPr="00F234E6">
        <w:rPr>
          <w:sz w:val="28"/>
          <w:szCs w:val="28"/>
        </w:rPr>
        <w:t>».</w:t>
      </w:r>
    </w:p>
    <w:p w:rsidR="00F234E6" w:rsidRPr="00F234E6" w:rsidRDefault="00F234E6" w:rsidP="00F234E6">
      <w:pPr>
        <w:spacing w:line="360" w:lineRule="auto"/>
        <w:ind w:firstLine="709"/>
        <w:jc w:val="both"/>
        <w:rPr>
          <w:sz w:val="28"/>
          <w:szCs w:val="28"/>
        </w:rPr>
      </w:pPr>
      <w:r w:rsidRPr="00F234E6">
        <w:rPr>
          <w:sz w:val="28"/>
          <w:szCs w:val="28"/>
        </w:rPr>
        <w:t xml:space="preserve">Наиболее крупные подконтрольные предприятия Томской области –                                ООО «Сибирская </w:t>
      </w:r>
      <w:proofErr w:type="spellStart"/>
      <w:r w:rsidRPr="00F234E6">
        <w:rPr>
          <w:sz w:val="28"/>
          <w:szCs w:val="28"/>
        </w:rPr>
        <w:t>метанольная</w:t>
      </w:r>
      <w:proofErr w:type="spellEnd"/>
      <w:r w:rsidRPr="00F234E6">
        <w:rPr>
          <w:sz w:val="28"/>
          <w:szCs w:val="28"/>
        </w:rPr>
        <w:t xml:space="preserve"> химическая компания», ООО «</w:t>
      </w:r>
      <w:proofErr w:type="spellStart"/>
      <w:r w:rsidRPr="00F234E6">
        <w:rPr>
          <w:sz w:val="28"/>
          <w:szCs w:val="28"/>
        </w:rPr>
        <w:t>Томлесдрев</w:t>
      </w:r>
      <w:proofErr w:type="spellEnd"/>
      <w:r w:rsidRPr="00F234E6">
        <w:rPr>
          <w:sz w:val="28"/>
          <w:szCs w:val="28"/>
        </w:rPr>
        <w:t>».</w:t>
      </w:r>
    </w:p>
    <w:p w:rsidR="00F234E6" w:rsidRDefault="00F234E6" w:rsidP="00F234E6">
      <w:pPr>
        <w:spacing w:line="360" w:lineRule="auto"/>
        <w:ind w:firstLine="709"/>
        <w:jc w:val="both"/>
        <w:rPr>
          <w:sz w:val="28"/>
          <w:szCs w:val="28"/>
        </w:rPr>
      </w:pPr>
      <w:r w:rsidRPr="00F234E6">
        <w:rPr>
          <w:sz w:val="28"/>
          <w:szCs w:val="28"/>
        </w:rPr>
        <w:t>На территории Омской области к наиболее крупным предприятиям относятся АО «</w:t>
      </w:r>
      <w:proofErr w:type="spellStart"/>
      <w:r w:rsidRPr="00F234E6">
        <w:rPr>
          <w:sz w:val="28"/>
          <w:szCs w:val="28"/>
        </w:rPr>
        <w:t>Газпромнефть</w:t>
      </w:r>
      <w:proofErr w:type="spellEnd"/>
      <w:r w:rsidRPr="00F234E6">
        <w:rPr>
          <w:sz w:val="28"/>
          <w:szCs w:val="28"/>
        </w:rPr>
        <w:t>-ОНПЗ», ООО «Омский завод полипропилена».</w:t>
      </w:r>
    </w:p>
    <w:p w:rsidR="005443F4" w:rsidRDefault="005443F4" w:rsidP="00F234E6">
      <w:pPr>
        <w:spacing w:line="360" w:lineRule="auto"/>
        <w:ind w:firstLine="709"/>
        <w:jc w:val="both"/>
        <w:rPr>
          <w:sz w:val="28"/>
          <w:szCs w:val="28"/>
        </w:rPr>
      </w:pPr>
      <w:r w:rsidRPr="005443F4">
        <w:rPr>
          <w:sz w:val="28"/>
          <w:szCs w:val="28"/>
        </w:rPr>
        <w:t>За 12 месяцев 2020 на подконтрольных объектах Новосибирской, Томской, Омской областей и Алтайского края аварий, смертельного травматизма, групповых несчастных случаев не произошло.</w:t>
      </w:r>
    </w:p>
    <w:p w:rsidR="005443F4" w:rsidRDefault="005443F4" w:rsidP="00F234E6">
      <w:pPr>
        <w:spacing w:line="360" w:lineRule="auto"/>
        <w:ind w:firstLine="709"/>
        <w:jc w:val="both"/>
        <w:rPr>
          <w:sz w:val="28"/>
          <w:szCs w:val="28"/>
        </w:rPr>
      </w:pPr>
      <w:r w:rsidRPr="005443F4">
        <w:rPr>
          <w:sz w:val="28"/>
          <w:szCs w:val="28"/>
        </w:rPr>
        <w:t xml:space="preserve">На территории Кемеровской области 24.09.2020 в 18.09 (время местное) в корпусе 959 отделения </w:t>
      </w:r>
      <w:proofErr w:type="spellStart"/>
      <w:r w:rsidRPr="005443F4">
        <w:rPr>
          <w:sz w:val="28"/>
          <w:szCs w:val="28"/>
        </w:rPr>
        <w:t>компримирования</w:t>
      </w:r>
      <w:proofErr w:type="spellEnd"/>
      <w:r w:rsidRPr="005443F4">
        <w:rPr>
          <w:sz w:val="28"/>
          <w:szCs w:val="28"/>
        </w:rPr>
        <w:t xml:space="preserve"> аммиака </w:t>
      </w:r>
      <w:proofErr w:type="gramStart"/>
      <w:r w:rsidRPr="005443F4">
        <w:rPr>
          <w:sz w:val="28"/>
          <w:szCs w:val="28"/>
        </w:rPr>
        <w:t>участка транспортировки аммиака цеха газового сырья</w:t>
      </w:r>
      <w:proofErr w:type="gramEnd"/>
      <w:r w:rsidRPr="005443F4">
        <w:rPr>
          <w:sz w:val="28"/>
          <w:szCs w:val="28"/>
        </w:rPr>
        <w:t xml:space="preserve">  КАО «Азот» в результате выхода из строя электродвигателя турбокомпрессора «АННА» ТК-Р44,4-39,5 поз.4 произошло </w:t>
      </w:r>
      <w:r w:rsidRPr="005443F4">
        <w:rPr>
          <w:sz w:val="28"/>
          <w:szCs w:val="28"/>
        </w:rPr>
        <w:lastRenderedPageBreak/>
        <w:t>возгорание компрессорного масла., в результате были разрушены части турбокомпрессора. Классифицирована авария.</w:t>
      </w:r>
    </w:p>
    <w:p w:rsidR="005443F4" w:rsidRPr="005443F4" w:rsidRDefault="005443F4" w:rsidP="005443F4">
      <w:pPr>
        <w:jc w:val="center"/>
      </w:pPr>
      <w:r w:rsidRPr="005443F4">
        <w:rPr>
          <w:sz w:val="28"/>
        </w:rPr>
        <w:t>Показатели травматизма за 1</w:t>
      </w:r>
      <w:r w:rsidRPr="00FC6109">
        <w:rPr>
          <w:sz w:val="28"/>
        </w:rPr>
        <w:t>2 месяцев 2020 года</w:t>
      </w:r>
    </w:p>
    <w:p w:rsidR="005443F4" w:rsidRPr="005443F4" w:rsidRDefault="005443F4" w:rsidP="005443F4">
      <w:pPr>
        <w:jc w:val="right"/>
      </w:pPr>
    </w:p>
    <w:tbl>
      <w:tblPr>
        <w:tblStyle w:val="1-3"/>
        <w:tblW w:w="0" w:type="auto"/>
        <w:tblLook w:val="01E0" w:firstRow="1" w:lastRow="1" w:firstColumn="1" w:lastColumn="1" w:noHBand="0" w:noVBand="0"/>
      </w:tblPr>
      <w:tblGrid>
        <w:gridCol w:w="4968"/>
        <w:gridCol w:w="2160"/>
        <w:gridCol w:w="2160"/>
        <w:gridCol w:w="720"/>
      </w:tblGrid>
      <w:tr w:rsidR="00E72798" w:rsidRPr="005443F4" w:rsidTr="00E727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</w:tcPr>
          <w:p w:rsidR="005443F4" w:rsidRPr="005443F4" w:rsidRDefault="005443F4" w:rsidP="005443F4">
            <w:pPr>
              <w:jc w:val="center"/>
            </w:pPr>
            <w:r w:rsidRPr="005443F4">
              <w:t>Количество несчастных случаев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="005443F4" w:rsidRPr="005443F4" w:rsidRDefault="005443F4" w:rsidP="005443F4">
            <w:pPr>
              <w:jc w:val="center"/>
            </w:pPr>
            <w:r w:rsidRPr="005443F4">
              <w:t>12 месяцев 2019</w:t>
            </w:r>
          </w:p>
        </w:tc>
        <w:tc>
          <w:tcPr>
            <w:tcW w:w="2160" w:type="dxa"/>
          </w:tcPr>
          <w:p w:rsidR="005443F4" w:rsidRPr="005443F4" w:rsidRDefault="005443F4" w:rsidP="005443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443F4">
              <w:t>12 месяцев 2020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</w:tcPr>
          <w:p w:rsidR="005443F4" w:rsidRPr="005443F4" w:rsidRDefault="005443F4" w:rsidP="005443F4">
            <w:pPr>
              <w:jc w:val="center"/>
            </w:pPr>
            <w:r w:rsidRPr="005443F4">
              <w:t>±</w:t>
            </w:r>
          </w:p>
        </w:tc>
      </w:tr>
      <w:tr w:rsidR="00E72798" w:rsidRPr="005443F4" w:rsidTr="00E72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</w:tcPr>
          <w:p w:rsidR="005443F4" w:rsidRPr="005443F4" w:rsidRDefault="005443F4" w:rsidP="005443F4">
            <w:r w:rsidRPr="005443F4">
              <w:t>Тяжелые несчастные случаи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="005443F4" w:rsidRPr="005443F4" w:rsidRDefault="005443F4" w:rsidP="005443F4">
            <w:pPr>
              <w:jc w:val="center"/>
            </w:pPr>
            <w:r w:rsidRPr="005443F4">
              <w:t>0</w:t>
            </w:r>
          </w:p>
        </w:tc>
        <w:tc>
          <w:tcPr>
            <w:tcW w:w="2160" w:type="dxa"/>
          </w:tcPr>
          <w:p w:rsidR="005443F4" w:rsidRPr="005443F4" w:rsidRDefault="005443F4" w:rsidP="00544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43F4"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</w:tcPr>
          <w:p w:rsidR="005443F4" w:rsidRPr="005443F4" w:rsidRDefault="005443F4" w:rsidP="005443F4">
            <w:pPr>
              <w:jc w:val="center"/>
            </w:pPr>
            <w:r w:rsidRPr="005443F4">
              <w:t>0</w:t>
            </w:r>
          </w:p>
        </w:tc>
      </w:tr>
      <w:tr w:rsidR="00E72798" w:rsidRPr="005443F4" w:rsidTr="00E7279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</w:tcPr>
          <w:p w:rsidR="005443F4" w:rsidRPr="005443F4" w:rsidRDefault="005443F4" w:rsidP="005443F4">
            <w:r w:rsidRPr="005443F4">
              <w:t>Несчастные случаи со смертельным исходом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="005443F4" w:rsidRPr="005443F4" w:rsidRDefault="005443F4" w:rsidP="005443F4">
            <w:pPr>
              <w:jc w:val="center"/>
            </w:pPr>
            <w:r w:rsidRPr="005443F4">
              <w:t>0</w:t>
            </w:r>
          </w:p>
        </w:tc>
        <w:tc>
          <w:tcPr>
            <w:tcW w:w="2160" w:type="dxa"/>
          </w:tcPr>
          <w:p w:rsidR="005443F4" w:rsidRPr="005443F4" w:rsidRDefault="005443F4" w:rsidP="005443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43F4"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</w:tcPr>
          <w:p w:rsidR="005443F4" w:rsidRPr="005443F4" w:rsidRDefault="005443F4" w:rsidP="005443F4">
            <w:pPr>
              <w:jc w:val="center"/>
            </w:pPr>
            <w:r w:rsidRPr="005443F4">
              <w:t>0</w:t>
            </w:r>
          </w:p>
        </w:tc>
      </w:tr>
      <w:tr w:rsidR="00E72798" w:rsidRPr="005443F4" w:rsidTr="00E72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</w:tcPr>
          <w:p w:rsidR="005443F4" w:rsidRPr="005443F4" w:rsidRDefault="005443F4" w:rsidP="005443F4">
            <w:r w:rsidRPr="005443F4">
              <w:t>Всего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="005443F4" w:rsidRPr="005443F4" w:rsidRDefault="005443F4" w:rsidP="005443F4">
            <w:pPr>
              <w:jc w:val="center"/>
            </w:pPr>
            <w:r w:rsidRPr="005443F4">
              <w:t>1</w:t>
            </w:r>
          </w:p>
        </w:tc>
        <w:tc>
          <w:tcPr>
            <w:tcW w:w="2160" w:type="dxa"/>
          </w:tcPr>
          <w:p w:rsidR="005443F4" w:rsidRPr="005443F4" w:rsidRDefault="005443F4" w:rsidP="00544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43F4"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</w:tcPr>
          <w:p w:rsidR="005443F4" w:rsidRPr="005443F4" w:rsidRDefault="005443F4" w:rsidP="005443F4">
            <w:pPr>
              <w:jc w:val="center"/>
            </w:pPr>
            <w:r w:rsidRPr="005443F4">
              <w:t>-1</w:t>
            </w:r>
          </w:p>
        </w:tc>
      </w:tr>
      <w:tr w:rsidR="005443F4" w:rsidRPr="005443F4" w:rsidTr="00E7279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</w:tcPr>
          <w:p w:rsidR="005443F4" w:rsidRPr="005443F4" w:rsidRDefault="005443F4" w:rsidP="005443F4">
            <w:r>
              <w:t>Аварии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="005443F4" w:rsidRPr="005443F4" w:rsidRDefault="005443F4" w:rsidP="005443F4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:rsidR="005443F4" w:rsidRPr="005443F4" w:rsidRDefault="005443F4" w:rsidP="005443F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</w:tcPr>
          <w:p w:rsidR="005443F4" w:rsidRPr="005443F4" w:rsidRDefault="005443F4" w:rsidP="005443F4">
            <w:pPr>
              <w:jc w:val="center"/>
            </w:pPr>
            <w:r>
              <w:t>+1</w:t>
            </w:r>
          </w:p>
        </w:tc>
      </w:tr>
    </w:tbl>
    <w:p w:rsidR="005443F4" w:rsidRDefault="005443F4" w:rsidP="00F234E6">
      <w:pPr>
        <w:spacing w:line="360" w:lineRule="auto"/>
        <w:ind w:firstLine="709"/>
        <w:jc w:val="both"/>
        <w:rPr>
          <w:sz w:val="28"/>
          <w:szCs w:val="28"/>
        </w:rPr>
      </w:pPr>
    </w:p>
    <w:p w:rsidR="00FC6109" w:rsidRPr="00FC6109" w:rsidRDefault="00FC6109" w:rsidP="00FC610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 12 месяцев 2020 </w:t>
      </w:r>
      <w:r w:rsidRPr="00FC61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инспекторами отдела </w:t>
      </w:r>
      <w:r w:rsidRPr="00FC6109">
        <w:rPr>
          <w:sz w:val="28"/>
          <w:szCs w:val="28"/>
        </w:rPr>
        <w:t>проведено 95 проверок, из них 10 плановых, 32 внеплановых и 53 проверки в режиме постоянного государственного надзора (за аналогичный период 2019</w:t>
      </w:r>
      <w:r>
        <w:rPr>
          <w:sz w:val="28"/>
          <w:szCs w:val="28"/>
        </w:rPr>
        <w:t xml:space="preserve"> </w:t>
      </w:r>
      <w:r w:rsidRPr="00FC6109">
        <w:rPr>
          <w:sz w:val="28"/>
          <w:szCs w:val="28"/>
        </w:rPr>
        <w:t>– 178 проверки</w:t>
      </w:r>
      <w:r>
        <w:rPr>
          <w:sz w:val="28"/>
          <w:szCs w:val="28"/>
        </w:rPr>
        <w:t>(-83</w:t>
      </w:r>
      <w:r w:rsidRPr="00FC6109">
        <w:rPr>
          <w:sz w:val="28"/>
          <w:szCs w:val="28"/>
        </w:rPr>
        <w:t>), выявлено  637 нарушени</w:t>
      </w:r>
      <w:r>
        <w:rPr>
          <w:sz w:val="28"/>
          <w:szCs w:val="28"/>
        </w:rPr>
        <w:t>й (за аналогичный период 2019</w:t>
      </w:r>
      <w:r w:rsidRPr="00FC6109">
        <w:rPr>
          <w:sz w:val="28"/>
          <w:szCs w:val="28"/>
        </w:rPr>
        <w:t xml:space="preserve"> – 823 нарушений</w:t>
      </w:r>
      <w:r>
        <w:rPr>
          <w:sz w:val="28"/>
          <w:szCs w:val="28"/>
        </w:rPr>
        <w:t>(-186</w:t>
      </w:r>
      <w:r w:rsidRPr="00FC6109">
        <w:rPr>
          <w:sz w:val="28"/>
          <w:szCs w:val="28"/>
        </w:rPr>
        <w:t>), назначено 108  административных  наказани</w:t>
      </w:r>
      <w:r>
        <w:rPr>
          <w:sz w:val="28"/>
          <w:szCs w:val="28"/>
        </w:rPr>
        <w:t>й (за аналогичный период 2019</w:t>
      </w:r>
      <w:r w:rsidRPr="00FC6109">
        <w:rPr>
          <w:sz w:val="28"/>
          <w:szCs w:val="28"/>
        </w:rPr>
        <w:t xml:space="preserve"> – 167 административных наказаний</w:t>
      </w:r>
      <w:r>
        <w:rPr>
          <w:sz w:val="28"/>
          <w:szCs w:val="28"/>
        </w:rPr>
        <w:t>(-59</w:t>
      </w:r>
      <w:r w:rsidRPr="00FC6109">
        <w:rPr>
          <w:sz w:val="28"/>
          <w:szCs w:val="28"/>
        </w:rPr>
        <w:t>), в том числе: привлечены к административной ответственности в</w:t>
      </w:r>
      <w:proofErr w:type="gramEnd"/>
      <w:r w:rsidRPr="00FC6109">
        <w:rPr>
          <w:sz w:val="28"/>
          <w:szCs w:val="28"/>
        </w:rPr>
        <w:t xml:space="preserve"> </w:t>
      </w:r>
      <w:proofErr w:type="gramStart"/>
      <w:r w:rsidRPr="00FC6109">
        <w:rPr>
          <w:sz w:val="28"/>
          <w:szCs w:val="28"/>
        </w:rPr>
        <w:t>виде</w:t>
      </w:r>
      <w:proofErr w:type="gramEnd"/>
      <w:r w:rsidRPr="00FC6109">
        <w:rPr>
          <w:sz w:val="28"/>
          <w:szCs w:val="28"/>
        </w:rPr>
        <w:t xml:space="preserve"> штрафа:</w:t>
      </w:r>
    </w:p>
    <w:p w:rsidR="00FC6109" w:rsidRPr="00FC6109" w:rsidRDefault="00FC6109" w:rsidP="00FC6109">
      <w:pPr>
        <w:spacing w:line="360" w:lineRule="auto"/>
        <w:ind w:firstLine="709"/>
        <w:jc w:val="both"/>
        <w:rPr>
          <w:sz w:val="28"/>
          <w:szCs w:val="28"/>
        </w:rPr>
      </w:pPr>
      <w:r w:rsidRPr="00FC6109">
        <w:rPr>
          <w:sz w:val="28"/>
          <w:szCs w:val="28"/>
        </w:rPr>
        <w:t>по ч. 1 ст.9.1, ч. 11 ст. 19.5 КоАП РФ:</w:t>
      </w:r>
    </w:p>
    <w:p w:rsidR="00FC6109" w:rsidRPr="00FC6109" w:rsidRDefault="00FC6109" w:rsidP="00FC610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C6109">
        <w:rPr>
          <w:sz w:val="28"/>
          <w:szCs w:val="28"/>
        </w:rPr>
        <w:t>- 15 юридических лиц на сумму  3310</w:t>
      </w:r>
      <w:r w:rsidR="001F14AE">
        <w:rPr>
          <w:sz w:val="28"/>
          <w:szCs w:val="28"/>
        </w:rPr>
        <w:t>,0 тыс. руб. (за 12 мес. 2019 -</w:t>
      </w:r>
      <w:r w:rsidRPr="00FC6109">
        <w:rPr>
          <w:sz w:val="28"/>
          <w:szCs w:val="28"/>
        </w:rPr>
        <w:t xml:space="preserve"> 19 юр./л.</w:t>
      </w:r>
      <w:r w:rsidR="001F14AE">
        <w:rPr>
          <w:sz w:val="28"/>
          <w:szCs w:val="28"/>
        </w:rPr>
        <w:t>(-4)</w:t>
      </w:r>
      <w:r w:rsidRPr="00FC6109">
        <w:rPr>
          <w:sz w:val="28"/>
          <w:szCs w:val="28"/>
        </w:rPr>
        <w:t xml:space="preserve"> на сумму  4000,0 тыс. руб.</w:t>
      </w:r>
      <w:r w:rsidR="001F14AE">
        <w:rPr>
          <w:sz w:val="28"/>
          <w:szCs w:val="28"/>
        </w:rPr>
        <w:t>(-690</w:t>
      </w:r>
      <w:r w:rsidRPr="00FC6109">
        <w:rPr>
          <w:sz w:val="28"/>
          <w:szCs w:val="28"/>
        </w:rPr>
        <w:t>);</w:t>
      </w:r>
      <w:proofErr w:type="gramEnd"/>
    </w:p>
    <w:p w:rsidR="00FC6109" w:rsidRPr="00FC6109" w:rsidRDefault="00FC6109" w:rsidP="00FC6109">
      <w:pPr>
        <w:spacing w:line="360" w:lineRule="auto"/>
        <w:ind w:firstLine="709"/>
        <w:jc w:val="both"/>
        <w:rPr>
          <w:sz w:val="28"/>
          <w:szCs w:val="28"/>
        </w:rPr>
      </w:pPr>
      <w:r w:rsidRPr="00FC6109">
        <w:rPr>
          <w:sz w:val="28"/>
          <w:szCs w:val="28"/>
        </w:rPr>
        <w:t>- 62 должностных лица на сумму 1280</w:t>
      </w:r>
      <w:r w:rsidR="001F14AE">
        <w:rPr>
          <w:sz w:val="28"/>
          <w:szCs w:val="28"/>
        </w:rPr>
        <w:t>,0 тыс. руб. (за 12 мес. 2019-</w:t>
      </w:r>
      <w:r w:rsidRPr="00FC6109">
        <w:rPr>
          <w:sz w:val="28"/>
          <w:szCs w:val="28"/>
        </w:rPr>
        <w:t xml:space="preserve"> 94 дл</w:t>
      </w:r>
      <w:proofErr w:type="gramStart"/>
      <w:r w:rsidRPr="00FC6109">
        <w:rPr>
          <w:sz w:val="28"/>
          <w:szCs w:val="28"/>
        </w:rPr>
        <w:t>.</w:t>
      </w:r>
      <w:proofErr w:type="gramEnd"/>
      <w:r w:rsidRPr="00FC6109">
        <w:rPr>
          <w:sz w:val="28"/>
          <w:szCs w:val="28"/>
        </w:rPr>
        <w:t>/</w:t>
      </w:r>
      <w:proofErr w:type="gramStart"/>
      <w:r w:rsidRPr="00FC6109">
        <w:rPr>
          <w:sz w:val="28"/>
          <w:szCs w:val="28"/>
        </w:rPr>
        <w:t>л</w:t>
      </w:r>
      <w:proofErr w:type="gramEnd"/>
      <w:r w:rsidRPr="00FC6109">
        <w:rPr>
          <w:sz w:val="28"/>
          <w:szCs w:val="28"/>
        </w:rPr>
        <w:t>.</w:t>
      </w:r>
      <w:r w:rsidR="001F14AE">
        <w:rPr>
          <w:sz w:val="28"/>
          <w:szCs w:val="28"/>
        </w:rPr>
        <w:t xml:space="preserve"> (-32)</w:t>
      </w:r>
      <w:r w:rsidRPr="00FC6109">
        <w:rPr>
          <w:sz w:val="28"/>
          <w:szCs w:val="28"/>
        </w:rPr>
        <w:t xml:space="preserve"> на сумму 2005,0 тыс. руб.</w:t>
      </w:r>
      <w:r w:rsidR="001F14AE">
        <w:rPr>
          <w:sz w:val="28"/>
          <w:szCs w:val="28"/>
        </w:rPr>
        <w:t>(-725</w:t>
      </w:r>
      <w:r w:rsidRPr="00FC6109">
        <w:rPr>
          <w:sz w:val="28"/>
          <w:szCs w:val="28"/>
        </w:rPr>
        <w:t>);</w:t>
      </w:r>
    </w:p>
    <w:p w:rsidR="00FC6109" w:rsidRPr="00FC6109" w:rsidRDefault="00FC6109" w:rsidP="00FC610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C6109">
        <w:rPr>
          <w:sz w:val="28"/>
          <w:szCs w:val="28"/>
        </w:rPr>
        <w:t xml:space="preserve">- 14 гражданских лица на сумму </w:t>
      </w:r>
      <w:r w:rsidR="001F14AE">
        <w:rPr>
          <w:sz w:val="28"/>
          <w:szCs w:val="28"/>
        </w:rPr>
        <w:t>28 тыс. руб. (за 12 мес. 2019 -</w:t>
      </w:r>
      <w:r w:rsidRPr="00FC6109">
        <w:rPr>
          <w:sz w:val="28"/>
          <w:szCs w:val="28"/>
        </w:rPr>
        <w:t xml:space="preserve"> 19 гр./л.</w:t>
      </w:r>
      <w:r w:rsidR="001F14AE">
        <w:rPr>
          <w:sz w:val="28"/>
          <w:szCs w:val="28"/>
        </w:rPr>
        <w:t xml:space="preserve"> (-5)</w:t>
      </w:r>
      <w:r w:rsidRPr="00FC6109">
        <w:rPr>
          <w:sz w:val="28"/>
          <w:szCs w:val="28"/>
        </w:rPr>
        <w:t xml:space="preserve">  на сумму  38 тыс. руб.</w:t>
      </w:r>
      <w:r w:rsidR="001F14AE">
        <w:rPr>
          <w:sz w:val="28"/>
          <w:szCs w:val="28"/>
        </w:rPr>
        <w:t>(-10</w:t>
      </w:r>
      <w:r w:rsidRPr="00FC6109">
        <w:rPr>
          <w:sz w:val="28"/>
          <w:szCs w:val="28"/>
        </w:rPr>
        <w:t>).</w:t>
      </w:r>
      <w:proofErr w:type="gramEnd"/>
    </w:p>
    <w:p w:rsidR="00FC6109" w:rsidRPr="00FC6109" w:rsidRDefault="00FC6109" w:rsidP="00FC610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C6109">
        <w:rPr>
          <w:sz w:val="28"/>
          <w:szCs w:val="28"/>
        </w:rPr>
        <w:t>За 12 месяцев 2020 к административной ответственности в виде предупреждения привлечено 16 лиц, из них 6 юридических и 9 должностных лиц привлечены по результатам проведения проверок, 1 юридическое лицо привлечено по результатам административного расследовани</w:t>
      </w:r>
      <w:r w:rsidR="001F14AE">
        <w:rPr>
          <w:sz w:val="28"/>
          <w:szCs w:val="28"/>
        </w:rPr>
        <w:t>я (за аналогичный период 2019</w:t>
      </w:r>
      <w:r w:rsidRPr="00FC6109">
        <w:rPr>
          <w:sz w:val="28"/>
          <w:szCs w:val="28"/>
        </w:rPr>
        <w:t xml:space="preserve"> - 28 лиц привлечено к административной ответственности в виде предупреждения</w:t>
      </w:r>
      <w:r w:rsidR="001F14AE">
        <w:rPr>
          <w:sz w:val="28"/>
          <w:szCs w:val="28"/>
        </w:rPr>
        <w:t>(-12</w:t>
      </w:r>
      <w:r w:rsidRPr="00FC6109">
        <w:rPr>
          <w:sz w:val="28"/>
          <w:szCs w:val="28"/>
        </w:rPr>
        <w:t>).</w:t>
      </w:r>
      <w:proofErr w:type="gramEnd"/>
    </w:p>
    <w:p w:rsidR="00FC6109" w:rsidRDefault="00FC6109" w:rsidP="00FC610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C6109">
        <w:rPr>
          <w:sz w:val="28"/>
          <w:szCs w:val="28"/>
        </w:rPr>
        <w:t xml:space="preserve">Применено 1 административное приостановление деятельности по ч.1 ст.9.1 КоАП РФ в отношении организации, эксплуатирующей опасные производственные объекты (за 12 мес. 2019 применены 6 административных </w:t>
      </w:r>
      <w:r w:rsidRPr="00FC6109">
        <w:rPr>
          <w:sz w:val="28"/>
          <w:szCs w:val="28"/>
        </w:rPr>
        <w:lastRenderedPageBreak/>
        <w:t>приостановления деятельности по ч.1 ст.9.1 КоАП РФ в отношении организаций, эксплуатирующих опасные производственные объекты и 1 административное приостановление деятельности экспертной организации).</w:t>
      </w:r>
      <w:proofErr w:type="gramEnd"/>
    </w:p>
    <w:p w:rsidR="00FC6109" w:rsidRPr="00FC6109" w:rsidRDefault="00FC6109" w:rsidP="00FC6109">
      <w:pPr>
        <w:autoSpaceDN w:val="0"/>
        <w:spacing w:line="360" w:lineRule="auto"/>
        <w:ind w:firstLine="709"/>
        <w:jc w:val="both"/>
        <w:rPr>
          <w:sz w:val="28"/>
        </w:rPr>
      </w:pPr>
      <w:r w:rsidRPr="00FC6109">
        <w:rPr>
          <w:sz w:val="28"/>
        </w:rPr>
        <w:t>Для совершенствования надзорной деятельности на подконтрольных предприятиях необходимо:</w:t>
      </w:r>
    </w:p>
    <w:p w:rsidR="00FC6109" w:rsidRPr="00FC6109" w:rsidRDefault="00FC6109" w:rsidP="00FC6109">
      <w:pPr>
        <w:autoSpaceDN w:val="0"/>
        <w:spacing w:line="360" w:lineRule="auto"/>
        <w:ind w:firstLine="709"/>
        <w:jc w:val="both"/>
        <w:rPr>
          <w:sz w:val="28"/>
        </w:rPr>
      </w:pPr>
      <w:proofErr w:type="gramStart"/>
      <w:r w:rsidRPr="00FC6109">
        <w:rPr>
          <w:sz w:val="28"/>
        </w:rPr>
        <w:t>- с целью более эффективной оценки состояния  промышленной безопасности актуализировать перечень правовых актов (Перечень), содержащих обязательные требования, соблюдение которых оценивается при проведении мероприятий по контролю в рамках осуществления видов государственного контроля (надзора), отнесенных к компетенции Федеральной службы по экологическому, технологическому и атомному надзору, включив в Перечень необходимые нормативные уточняющие, конкретизирующие документы, в том числе действующие государственные стандарты и отраслевые нормативные документы</w:t>
      </w:r>
      <w:proofErr w:type="gramEnd"/>
      <w:r w:rsidRPr="00FC6109">
        <w:rPr>
          <w:sz w:val="28"/>
        </w:rPr>
        <w:t xml:space="preserve"> (ГОСТ, Типовые инструкции, Положения, Правила и др.)</w:t>
      </w:r>
      <w:proofErr w:type="gramStart"/>
      <w:r w:rsidRPr="00FC6109">
        <w:rPr>
          <w:sz w:val="28"/>
        </w:rPr>
        <w:t>.В</w:t>
      </w:r>
      <w:proofErr w:type="gramEnd"/>
      <w:r w:rsidRPr="00FC6109">
        <w:rPr>
          <w:sz w:val="28"/>
        </w:rPr>
        <w:t xml:space="preserve"> частности, это касается безопасной эксплуатации вентиляционных установок и взрывозащищенных вентиляторов; требований к безопасной эксплуатации производственных зданий, включая положение о проведении Планово-предупредительного ремонта производственных зданий и сооружений МДС 13-14.2000; требований к средствам индивидуальной защиты, включая органы дыхания, требования к их эксплуатации, испытанию, проверке на исправность;</w:t>
      </w:r>
    </w:p>
    <w:p w:rsidR="00FC6109" w:rsidRPr="00FC6109" w:rsidRDefault="00FC6109" w:rsidP="00FC6109">
      <w:pPr>
        <w:autoSpaceDN w:val="0"/>
        <w:spacing w:line="360" w:lineRule="auto"/>
        <w:ind w:firstLine="709"/>
        <w:jc w:val="both"/>
        <w:rPr>
          <w:sz w:val="28"/>
        </w:rPr>
      </w:pPr>
      <w:r w:rsidRPr="00FC6109">
        <w:rPr>
          <w:sz w:val="28"/>
        </w:rPr>
        <w:t>- с целью более эффективной оценки состояния  промышленной безопасности регламентировать соответствующими нормативными правовыми актами (</w:t>
      </w:r>
      <w:proofErr w:type="spellStart"/>
      <w:r w:rsidRPr="00FC6109">
        <w:rPr>
          <w:sz w:val="28"/>
        </w:rPr>
        <w:t>ФНиП</w:t>
      </w:r>
      <w:proofErr w:type="spellEnd"/>
      <w:r w:rsidRPr="00FC6109">
        <w:rPr>
          <w:sz w:val="28"/>
        </w:rPr>
        <w:t>, правила) обязательные требования к проектной документации опасных производственных объектов и содержанию составных частей, соответствующих разделов проектной документации; требования к безопасной эксплуатации технологических трубопроводов;</w:t>
      </w:r>
    </w:p>
    <w:p w:rsidR="00FC6109" w:rsidRPr="00FC6109" w:rsidRDefault="00FC6109" w:rsidP="00FC6109">
      <w:pPr>
        <w:autoSpaceDN w:val="0"/>
        <w:spacing w:line="360" w:lineRule="auto"/>
        <w:ind w:firstLine="709"/>
        <w:jc w:val="both"/>
        <w:rPr>
          <w:bCs/>
          <w:sz w:val="28"/>
        </w:rPr>
      </w:pPr>
      <w:r w:rsidRPr="00FC6109">
        <w:rPr>
          <w:sz w:val="28"/>
        </w:rPr>
        <w:t>- с целью более эффективной оценки состояния  промышленной безопасности регламентировать соответствующими нормативными правовыми актами  безопасность эксплуатации и устройства объектов хранения сыпучих химически опасных, токсичных веществ.</w:t>
      </w:r>
    </w:p>
    <w:p w:rsidR="00736DC5" w:rsidRPr="0044149C" w:rsidRDefault="00736DC5" w:rsidP="008908B7">
      <w:pPr>
        <w:spacing w:line="360" w:lineRule="auto"/>
        <w:ind w:firstLine="709"/>
        <w:jc w:val="both"/>
        <w:rPr>
          <w:sz w:val="28"/>
          <w:szCs w:val="28"/>
        </w:rPr>
      </w:pPr>
    </w:p>
    <w:p w:rsidR="00BF679C" w:rsidRPr="00E61FEE" w:rsidRDefault="00BF679C" w:rsidP="00492D94">
      <w:pPr>
        <w:pStyle w:val="3"/>
        <w:spacing w:before="0" w:line="360" w:lineRule="auto"/>
        <w:ind w:firstLine="709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 w:rsidRPr="00E61FEE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lastRenderedPageBreak/>
        <w:t>Предприятия оборонно-промышленного комплекса</w:t>
      </w:r>
    </w:p>
    <w:p w:rsidR="00492D94" w:rsidRPr="00E61FEE" w:rsidRDefault="00492D94" w:rsidP="00492D94"/>
    <w:p w:rsidR="00E61FEE" w:rsidRPr="00E61FEE" w:rsidRDefault="00E61FEE" w:rsidP="00E61FE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61FEE">
        <w:rPr>
          <w:sz w:val="28"/>
          <w:szCs w:val="28"/>
        </w:rPr>
        <w:t>Сибирское управление Ростехнадзора осуществляет надзор за состоянием промышленной безопасности в 51 организации, включенной в сводный реестр организаций оборонно-промышленного комплекса, эксплуатирующей 271 опасных производственных объекта, из них:</w:t>
      </w:r>
      <w:proofErr w:type="gramEnd"/>
    </w:p>
    <w:p w:rsidR="00E61FEE" w:rsidRPr="00E61FEE" w:rsidRDefault="00E61FEE" w:rsidP="00E61FEE">
      <w:pPr>
        <w:spacing w:line="360" w:lineRule="auto"/>
        <w:ind w:firstLine="709"/>
        <w:jc w:val="both"/>
        <w:rPr>
          <w:sz w:val="28"/>
          <w:szCs w:val="28"/>
        </w:rPr>
      </w:pPr>
      <w:r w:rsidRPr="00E61FEE">
        <w:rPr>
          <w:sz w:val="28"/>
          <w:szCs w:val="28"/>
        </w:rPr>
        <w:t xml:space="preserve"> </w:t>
      </w:r>
      <w:proofErr w:type="gramStart"/>
      <w:r w:rsidRPr="00E61FEE">
        <w:rPr>
          <w:sz w:val="28"/>
          <w:szCs w:val="28"/>
        </w:rPr>
        <w:t>в государственном реестре опасных производственных объектов на территории Кемеровской области, Алтайского края, Томской, Омской и Новосибирской областях зарегистрировано 25 организаций, эксплуатирующих  69 опасных производственных объектов, на которых получаются, используются, хранятся, уничтожаются (утилизируются) и транспортируются взрывчатые вещества и материалы, включая инициирующие и бризантные взрывчатые вещества, пороха, ракетные топлива, а также взрывчатые и пиротехнические составы и изделия их содержащие, боеприпасы:</w:t>
      </w:r>
      <w:proofErr w:type="gramEnd"/>
    </w:p>
    <w:p w:rsidR="00E61FEE" w:rsidRPr="00E61FEE" w:rsidRDefault="00E61FEE" w:rsidP="00E61FEE">
      <w:pPr>
        <w:spacing w:line="360" w:lineRule="auto"/>
        <w:ind w:firstLine="709"/>
        <w:jc w:val="both"/>
        <w:rPr>
          <w:sz w:val="28"/>
          <w:szCs w:val="28"/>
        </w:rPr>
      </w:pPr>
      <w:r w:rsidRPr="00E61FEE">
        <w:rPr>
          <w:sz w:val="28"/>
          <w:szCs w:val="28"/>
        </w:rPr>
        <w:t>- 9 объектов I класса опасности,</w:t>
      </w:r>
    </w:p>
    <w:p w:rsidR="00E61FEE" w:rsidRPr="00E61FEE" w:rsidRDefault="00E61FEE" w:rsidP="00E61FEE">
      <w:pPr>
        <w:spacing w:line="360" w:lineRule="auto"/>
        <w:ind w:firstLine="709"/>
        <w:jc w:val="both"/>
        <w:rPr>
          <w:sz w:val="28"/>
          <w:szCs w:val="28"/>
        </w:rPr>
      </w:pPr>
      <w:r w:rsidRPr="00E61FEE">
        <w:rPr>
          <w:sz w:val="28"/>
          <w:szCs w:val="28"/>
        </w:rPr>
        <w:t>- 11 объектов II класса опасности,</w:t>
      </w:r>
    </w:p>
    <w:p w:rsidR="00E61FEE" w:rsidRPr="00E61FEE" w:rsidRDefault="00E61FEE" w:rsidP="00E61FEE">
      <w:pPr>
        <w:spacing w:line="360" w:lineRule="auto"/>
        <w:ind w:firstLine="709"/>
        <w:jc w:val="both"/>
        <w:rPr>
          <w:sz w:val="28"/>
          <w:szCs w:val="28"/>
        </w:rPr>
      </w:pPr>
      <w:r w:rsidRPr="00E61FEE">
        <w:rPr>
          <w:sz w:val="28"/>
          <w:szCs w:val="28"/>
        </w:rPr>
        <w:t>- 37 объектов III класса опасности,</w:t>
      </w:r>
    </w:p>
    <w:p w:rsidR="00E61FEE" w:rsidRPr="00E61FEE" w:rsidRDefault="00E61FEE" w:rsidP="00E61FEE">
      <w:pPr>
        <w:spacing w:line="360" w:lineRule="auto"/>
        <w:ind w:firstLine="709"/>
        <w:jc w:val="both"/>
        <w:rPr>
          <w:sz w:val="28"/>
          <w:szCs w:val="28"/>
        </w:rPr>
      </w:pPr>
      <w:r w:rsidRPr="00E61FEE">
        <w:rPr>
          <w:sz w:val="28"/>
          <w:szCs w:val="28"/>
        </w:rPr>
        <w:t>- 12 объектов IV класса опасности.</w:t>
      </w:r>
    </w:p>
    <w:p w:rsidR="00E61FEE" w:rsidRDefault="00E61FEE" w:rsidP="00E61FEE">
      <w:pPr>
        <w:spacing w:line="360" w:lineRule="auto"/>
        <w:ind w:firstLine="709"/>
        <w:jc w:val="both"/>
        <w:rPr>
          <w:sz w:val="28"/>
          <w:szCs w:val="28"/>
        </w:rPr>
      </w:pPr>
      <w:r w:rsidRPr="00E61FEE">
        <w:rPr>
          <w:sz w:val="28"/>
          <w:szCs w:val="28"/>
        </w:rPr>
        <w:t>В Республике Алтай опасных производственных объектов не зарегистрировано.</w:t>
      </w:r>
    </w:p>
    <w:p w:rsidR="009B7B7D" w:rsidRPr="009B7B7D" w:rsidRDefault="009B7B7D" w:rsidP="009B7B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12 месяцев 2020</w:t>
      </w:r>
      <w:r w:rsidRPr="009B7B7D">
        <w:rPr>
          <w:sz w:val="28"/>
          <w:szCs w:val="28"/>
        </w:rPr>
        <w:t xml:space="preserve"> и аналогичный период </w:t>
      </w:r>
      <w:r>
        <w:rPr>
          <w:sz w:val="28"/>
          <w:szCs w:val="28"/>
        </w:rPr>
        <w:t>2019</w:t>
      </w:r>
      <w:r w:rsidRPr="009B7B7D">
        <w:rPr>
          <w:sz w:val="28"/>
          <w:szCs w:val="28"/>
        </w:rPr>
        <w:t xml:space="preserve"> на подконтрольных объектах предприятий оборонно-промышленного комплекса в Кемеровской области, Алтайском крае, Томской, Омской и Новосибирской областях аварий, смертельного травматизма, групповых несчастных случаев не произошло.</w:t>
      </w:r>
    </w:p>
    <w:p w:rsidR="009B7B7D" w:rsidRDefault="009B7B7D" w:rsidP="009B7B7D">
      <w:pPr>
        <w:spacing w:line="360" w:lineRule="auto"/>
        <w:ind w:firstLine="709"/>
        <w:jc w:val="both"/>
        <w:rPr>
          <w:sz w:val="28"/>
          <w:szCs w:val="28"/>
        </w:rPr>
      </w:pPr>
      <w:r w:rsidRPr="009B7B7D">
        <w:rPr>
          <w:sz w:val="28"/>
          <w:szCs w:val="28"/>
        </w:rPr>
        <w:t>За 12 месяцев 2020 на территории Новосибирской области произошел 1 легкий несчастный случай на АО «НПЗ».</w:t>
      </w:r>
    </w:p>
    <w:p w:rsidR="009B7B7D" w:rsidRPr="009B7B7D" w:rsidRDefault="009B7B7D" w:rsidP="009B7B7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 12 месяцев 2020</w:t>
      </w:r>
      <w:r w:rsidRPr="009B7B7D">
        <w:rPr>
          <w:sz w:val="28"/>
          <w:szCs w:val="28"/>
        </w:rPr>
        <w:t xml:space="preserve"> Сибирским управлением Ростехнадзора проведено 100 проверок, из них 1 плановая, 3 внеплановых и 96 проверок в режиме постоянного государственного надзор</w:t>
      </w:r>
      <w:r>
        <w:rPr>
          <w:sz w:val="28"/>
          <w:szCs w:val="28"/>
        </w:rPr>
        <w:t>а (за аналогичный период 2019</w:t>
      </w:r>
      <w:r w:rsidRPr="009B7B7D">
        <w:rPr>
          <w:sz w:val="28"/>
          <w:szCs w:val="28"/>
        </w:rPr>
        <w:t xml:space="preserve"> - 118 проверок</w:t>
      </w:r>
      <w:r>
        <w:rPr>
          <w:sz w:val="28"/>
          <w:szCs w:val="28"/>
        </w:rPr>
        <w:t xml:space="preserve"> (-118</w:t>
      </w:r>
      <w:r w:rsidRPr="009B7B7D">
        <w:rPr>
          <w:sz w:val="28"/>
          <w:szCs w:val="28"/>
        </w:rPr>
        <w:t>).</w:t>
      </w:r>
      <w:proofErr w:type="gramEnd"/>
      <w:r w:rsidRPr="009B7B7D">
        <w:rPr>
          <w:sz w:val="28"/>
          <w:szCs w:val="28"/>
        </w:rPr>
        <w:t xml:space="preserve"> </w:t>
      </w:r>
      <w:proofErr w:type="gramStart"/>
      <w:r w:rsidRPr="009B7B7D">
        <w:rPr>
          <w:sz w:val="28"/>
          <w:szCs w:val="28"/>
        </w:rPr>
        <w:t>В результате проводимых проверок выявлено 22 нарушени</w:t>
      </w:r>
      <w:r>
        <w:rPr>
          <w:sz w:val="28"/>
          <w:szCs w:val="28"/>
        </w:rPr>
        <w:t>я (за аналогичный период 2019</w:t>
      </w:r>
      <w:r w:rsidRPr="009B7B7D">
        <w:rPr>
          <w:sz w:val="28"/>
          <w:szCs w:val="28"/>
        </w:rPr>
        <w:t xml:space="preserve"> - 135 нарушений</w:t>
      </w:r>
      <w:r>
        <w:rPr>
          <w:sz w:val="28"/>
          <w:szCs w:val="28"/>
        </w:rPr>
        <w:t xml:space="preserve"> (-113</w:t>
      </w:r>
      <w:r w:rsidRPr="009B7B7D">
        <w:rPr>
          <w:sz w:val="28"/>
          <w:szCs w:val="28"/>
        </w:rPr>
        <w:t xml:space="preserve">), назначено 11 административных  наказаний </w:t>
      </w:r>
      <w:r>
        <w:rPr>
          <w:sz w:val="28"/>
          <w:szCs w:val="28"/>
        </w:rPr>
        <w:lastRenderedPageBreak/>
        <w:t>(за аналогичный период 2019</w:t>
      </w:r>
      <w:r w:rsidRPr="009B7B7D">
        <w:rPr>
          <w:sz w:val="28"/>
          <w:szCs w:val="28"/>
        </w:rPr>
        <w:t xml:space="preserve"> - 27 административных наказаний</w:t>
      </w:r>
      <w:r>
        <w:rPr>
          <w:sz w:val="28"/>
          <w:szCs w:val="28"/>
        </w:rPr>
        <w:t xml:space="preserve"> (-16</w:t>
      </w:r>
      <w:r w:rsidRPr="009B7B7D">
        <w:rPr>
          <w:sz w:val="28"/>
          <w:szCs w:val="28"/>
        </w:rPr>
        <w:t>), в том числе: привлечены к административной ответственности в виде штрафа:</w:t>
      </w:r>
      <w:proofErr w:type="gramEnd"/>
    </w:p>
    <w:p w:rsidR="009B7B7D" w:rsidRPr="009B7B7D" w:rsidRDefault="009B7B7D" w:rsidP="009B7B7D">
      <w:pPr>
        <w:spacing w:line="360" w:lineRule="auto"/>
        <w:ind w:firstLine="709"/>
        <w:jc w:val="both"/>
        <w:rPr>
          <w:sz w:val="28"/>
          <w:szCs w:val="28"/>
        </w:rPr>
      </w:pPr>
      <w:r w:rsidRPr="009B7B7D">
        <w:rPr>
          <w:sz w:val="28"/>
          <w:szCs w:val="28"/>
        </w:rPr>
        <w:t xml:space="preserve">по ч.1, 2 ст.9.1 КоАП РФ: </w:t>
      </w:r>
    </w:p>
    <w:p w:rsidR="009B7B7D" w:rsidRPr="009B7B7D" w:rsidRDefault="009B7B7D" w:rsidP="009B7B7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B7B7D">
        <w:rPr>
          <w:sz w:val="28"/>
          <w:szCs w:val="28"/>
        </w:rPr>
        <w:t>- 0 юридических лиц на сумму</w:t>
      </w:r>
      <w:r>
        <w:rPr>
          <w:sz w:val="28"/>
          <w:szCs w:val="28"/>
        </w:rPr>
        <w:t xml:space="preserve"> 0 тыс. руб. (за 12 мес. 2019</w:t>
      </w:r>
      <w:r w:rsidRPr="009B7B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9B7B7D">
        <w:rPr>
          <w:sz w:val="28"/>
          <w:szCs w:val="28"/>
        </w:rPr>
        <w:t>2 юр./л.</w:t>
      </w:r>
      <w:r>
        <w:rPr>
          <w:sz w:val="28"/>
          <w:szCs w:val="28"/>
        </w:rPr>
        <w:t xml:space="preserve"> (-2)</w:t>
      </w:r>
      <w:r w:rsidRPr="009B7B7D">
        <w:rPr>
          <w:sz w:val="28"/>
          <w:szCs w:val="28"/>
        </w:rPr>
        <w:t xml:space="preserve"> на сумму 650 тыс. руб.</w:t>
      </w:r>
      <w:r>
        <w:rPr>
          <w:sz w:val="28"/>
          <w:szCs w:val="28"/>
        </w:rPr>
        <w:t xml:space="preserve"> (-650</w:t>
      </w:r>
      <w:r w:rsidRPr="009B7B7D">
        <w:rPr>
          <w:sz w:val="28"/>
          <w:szCs w:val="28"/>
        </w:rPr>
        <w:t>);</w:t>
      </w:r>
      <w:proofErr w:type="gramEnd"/>
    </w:p>
    <w:p w:rsidR="009B7B7D" w:rsidRPr="009B7B7D" w:rsidRDefault="009B7B7D" w:rsidP="009B7B7D">
      <w:pPr>
        <w:spacing w:line="360" w:lineRule="auto"/>
        <w:ind w:firstLine="709"/>
        <w:jc w:val="both"/>
        <w:rPr>
          <w:sz w:val="28"/>
          <w:szCs w:val="28"/>
        </w:rPr>
      </w:pPr>
      <w:r w:rsidRPr="009B7B7D">
        <w:rPr>
          <w:sz w:val="28"/>
          <w:szCs w:val="28"/>
        </w:rPr>
        <w:t>- 10 должностных лиц на сумму 2</w:t>
      </w:r>
      <w:r>
        <w:rPr>
          <w:sz w:val="28"/>
          <w:szCs w:val="28"/>
        </w:rPr>
        <w:t>60 тыс. руб. (за 12 мес. 2019 -</w:t>
      </w:r>
      <w:r w:rsidRPr="009B7B7D">
        <w:rPr>
          <w:sz w:val="28"/>
          <w:szCs w:val="28"/>
        </w:rPr>
        <w:t xml:space="preserve"> 16 дл</w:t>
      </w:r>
      <w:proofErr w:type="gramStart"/>
      <w:r w:rsidRPr="009B7B7D">
        <w:rPr>
          <w:sz w:val="28"/>
          <w:szCs w:val="28"/>
        </w:rPr>
        <w:t>.</w:t>
      </w:r>
      <w:proofErr w:type="gramEnd"/>
      <w:r w:rsidRPr="009B7B7D">
        <w:rPr>
          <w:sz w:val="28"/>
          <w:szCs w:val="28"/>
        </w:rPr>
        <w:t>/</w:t>
      </w:r>
      <w:proofErr w:type="gramStart"/>
      <w:r w:rsidRPr="009B7B7D">
        <w:rPr>
          <w:sz w:val="28"/>
          <w:szCs w:val="28"/>
        </w:rPr>
        <w:t>л</w:t>
      </w:r>
      <w:proofErr w:type="gramEnd"/>
      <w:r w:rsidRPr="009B7B7D">
        <w:rPr>
          <w:sz w:val="28"/>
          <w:szCs w:val="28"/>
        </w:rPr>
        <w:t>.</w:t>
      </w:r>
      <w:r>
        <w:rPr>
          <w:sz w:val="28"/>
          <w:szCs w:val="28"/>
        </w:rPr>
        <w:t xml:space="preserve"> (-6)</w:t>
      </w:r>
      <w:r w:rsidRPr="009B7B7D">
        <w:rPr>
          <w:sz w:val="28"/>
          <w:szCs w:val="28"/>
        </w:rPr>
        <w:t xml:space="preserve"> на сумму 350 тыс. руб.</w:t>
      </w:r>
      <w:r>
        <w:rPr>
          <w:sz w:val="28"/>
          <w:szCs w:val="28"/>
        </w:rPr>
        <w:t xml:space="preserve"> (-90</w:t>
      </w:r>
      <w:r w:rsidRPr="009B7B7D">
        <w:rPr>
          <w:sz w:val="28"/>
          <w:szCs w:val="28"/>
        </w:rPr>
        <w:t>);</w:t>
      </w:r>
    </w:p>
    <w:p w:rsidR="009B7B7D" w:rsidRPr="009B7B7D" w:rsidRDefault="009B7B7D" w:rsidP="009B7B7D">
      <w:pPr>
        <w:spacing w:line="360" w:lineRule="auto"/>
        <w:ind w:firstLine="709"/>
        <w:jc w:val="both"/>
        <w:rPr>
          <w:sz w:val="28"/>
          <w:szCs w:val="28"/>
        </w:rPr>
      </w:pPr>
      <w:r w:rsidRPr="009B7B7D">
        <w:rPr>
          <w:sz w:val="28"/>
          <w:szCs w:val="28"/>
        </w:rPr>
        <w:t>- 1 гражданское лицо на сумму 2 тыс. руб</w:t>
      </w:r>
      <w:r>
        <w:rPr>
          <w:sz w:val="28"/>
          <w:szCs w:val="28"/>
        </w:rPr>
        <w:t>. (за 12 мес. 2019 -</w:t>
      </w:r>
      <w:r w:rsidRPr="009B7B7D">
        <w:rPr>
          <w:sz w:val="28"/>
          <w:szCs w:val="28"/>
        </w:rPr>
        <w:t xml:space="preserve"> 8 гр./л.</w:t>
      </w:r>
      <w:r>
        <w:rPr>
          <w:sz w:val="28"/>
          <w:szCs w:val="28"/>
        </w:rPr>
        <w:t xml:space="preserve"> (-7)</w:t>
      </w:r>
      <w:r w:rsidRPr="009B7B7D">
        <w:rPr>
          <w:sz w:val="28"/>
          <w:szCs w:val="28"/>
        </w:rPr>
        <w:t xml:space="preserve"> на сумму 22 </w:t>
      </w:r>
      <w:proofErr w:type="spellStart"/>
      <w:r w:rsidRPr="009B7B7D">
        <w:rPr>
          <w:sz w:val="28"/>
          <w:szCs w:val="28"/>
        </w:rPr>
        <w:t>тыс</w:t>
      </w:r>
      <w:proofErr w:type="gramStart"/>
      <w:r w:rsidRPr="009B7B7D">
        <w:rPr>
          <w:sz w:val="28"/>
          <w:szCs w:val="28"/>
        </w:rPr>
        <w:t>.р</w:t>
      </w:r>
      <w:proofErr w:type="gramEnd"/>
      <w:r w:rsidRPr="009B7B7D">
        <w:rPr>
          <w:sz w:val="28"/>
          <w:szCs w:val="28"/>
        </w:rPr>
        <w:t>уб</w:t>
      </w:r>
      <w:proofErr w:type="spellEnd"/>
      <w:r w:rsidRPr="009B7B7D">
        <w:rPr>
          <w:sz w:val="28"/>
          <w:szCs w:val="28"/>
        </w:rPr>
        <w:t>.</w:t>
      </w:r>
      <w:r>
        <w:rPr>
          <w:sz w:val="28"/>
          <w:szCs w:val="28"/>
        </w:rPr>
        <w:t xml:space="preserve"> (-20</w:t>
      </w:r>
      <w:r w:rsidRPr="009B7B7D">
        <w:rPr>
          <w:sz w:val="28"/>
          <w:szCs w:val="28"/>
        </w:rPr>
        <w:t>)</w:t>
      </w:r>
    </w:p>
    <w:p w:rsidR="009B7B7D" w:rsidRDefault="009B7B7D" w:rsidP="009B7B7D">
      <w:pPr>
        <w:spacing w:line="360" w:lineRule="auto"/>
        <w:ind w:firstLine="709"/>
        <w:jc w:val="both"/>
        <w:rPr>
          <w:sz w:val="28"/>
          <w:szCs w:val="28"/>
        </w:rPr>
      </w:pPr>
      <w:r w:rsidRPr="009B7B7D">
        <w:rPr>
          <w:sz w:val="28"/>
          <w:szCs w:val="28"/>
        </w:rPr>
        <w:t>Административное приостановление деятельности в отношении организаций, эксплуатирующих опасные производственные объекты, не применялось (за 12 мес. 2019 г. применена  1 приостановка  административной деятельности по ч. 1 ст. 9.1 КоАП РФ в отношении организации, эксплуатирующей опасный производственный объект).</w:t>
      </w:r>
    </w:p>
    <w:p w:rsidR="009B7B7D" w:rsidRPr="009B7B7D" w:rsidRDefault="009B7B7D" w:rsidP="009B7B7D">
      <w:pPr>
        <w:spacing w:line="360" w:lineRule="auto"/>
        <w:ind w:firstLine="709"/>
        <w:jc w:val="both"/>
        <w:rPr>
          <w:sz w:val="28"/>
          <w:szCs w:val="28"/>
        </w:rPr>
      </w:pPr>
      <w:r w:rsidRPr="009B7B7D">
        <w:rPr>
          <w:sz w:val="28"/>
          <w:szCs w:val="28"/>
        </w:rPr>
        <w:t xml:space="preserve">Снижение показателей надзорной деятельности обусловлено действием ограничительных мероприятий по нераспространению новой </w:t>
      </w:r>
      <w:proofErr w:type="spellStart"/>
      <w:r w:rsidRPr="009B7B7D">
        <w:rPr>
          <w:sz w:val="28"/>
          <w:szCs w:val="28"/>
        </w:rPr>
        <w:t>коронавирусной</w:t>
      </w:r>
      <w:proofErr w:type="spellEnd"/>
      <w:r w:rsidRPr="009B7B7D">
        <w:rPr>
          <w:sz w:val="28"/>
          <w:szCs w:val="28"/>
        </w:rPr>
        <w:t xml:space="preserve"> инфекции COVID-19. </w:t>
      </w:r>
      <w:proofErr w:type="gramStart"/>
      <w:r w:rsidRPr="009B7B7D">
        <w:rPr>
          <w:sz w:val="28"/>
          <w:szCs w:val="28"/>
        </w:rPr>
        <w:t xml:space="preserve">В соответствии с Поручением Правительства РФ от 18.03.2020 и Постановлением Правительства РФ от 3 апреля 2020 г. № 438 </w:t>
      </w:r>
      <w:r>
        <w:rPr>
          <w:sz w:val="28"/>
          <w:szCs w:val="28"/>
        </w:rPr>
        <w:t xml:space="preserve">                   </w:t>
      </w:r>
      <w:r w:rsidRPr="009B7B7D">
        <w:rPr>
          <w:sz w:val="28"/>
          <w:szCs w:val="28"/>
        </w:rPr>
        <w:t>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в период с 18.03.2020</w:t>
      </w:r>
      <w:proofErr w:type="gramEnd"/>
      <w:r w:rsidRPr="009B7B7D">
        <w:rPr>
          <w:sz w:val="28"/>
          <w:szCs w:val="28"/>
        </w:rPr>
        <w:t xml:space="preserve"> по 31.12.2020  плановые проверки и внеплановые выездные проверки по контролю исполнения предписаний не проводились. </w:t>
      </w:r>
    </w:p>
    <w:p w:rsidR="009B7B7D" w:rsidRPr="009B7B7D" w:rsidRDefault="009B7B7D" w:rsidP="009B7B7D">
      <w:pPr>
        <w:spacing w:line="360" w:lineRule="auto"/>
        <w:ind w:firstLine="709"/>
        <w:jc w:val="both"/>
        <w:rPr>
          <w:sz w:val="28"/>
          <w:szCs w:val="28"/>
        </w:rPr>
      </w:pPr>
      <w:r w:rsidRPr="009B7B7D">
        <w:rPr>
          <w:sz w:val="28"/>
          <w:szCs w:val="28"/>
        </w:rPr>
        <w:t>Для совершенствования надзорной деятельности на подконтрольных предприятиях необходимо:</w:t>
      </w:r>
    </w:p>
    <w:p w:rsidR="009B7B7D" w:rsidRPr="009B7B7D" w:rsidRDefault="009B7B7D" w:rsidP="009B7B7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B7B7D">
        <w:rPr>
          <w:sz w:val="28"/>
          <w:szCs w:val="28"/>
        </w:rPr>
        <w:t xml:space="preserve">- с целью более эффективной оценки состояния  промышленной безопасности актуализировать перечень правовых актов (Перечень), содержащих обязательные требования, соблюдение которых оценивается при проведении мероприятий по контролю в рамках осуществления видов государственного </w:t>
      </w:r>
      <w:r w:rsidRPr="009B7B7D">
        <w:rPr>
          <w:sz w:val="28"/>
          <w:szCs w:val="28"/>
        </w:rPr>
        <w:lastRenderedPageBreak/>
        <w:t>контроля (надзора), отнесенных к компетенции Федеральной службы по экологическому, технологическому и атомному надзору, включив в Перечень необходимые нормативные уточняющие, конкретизирующие документы, в том числе действующие государственные стандарты и отраслевые нормативные документы</w:t>
      </w:r>
      <w:proofErr w:type="gramEnd"/>
      <w:r w:rsidRPr="009B7B7D">
        <w:rPr>
          <w:sz w:val="28"/>
          <w:szCs w:val="28"/>
        </w:rPr>
        <w:t xml:space="preserve"> (</w:t>
      </w:r>
      <w:proofErr w:type="gramStart"/>
      <w:r w:rsidRPr="009B7B7D">
        <w:rPr>
          <w:sz w:val="28"/>
          <w:szCs w:val="28"/>
        </w:rPr>
        <w:t>ГОСТ, Типовые инструкции, Положения, Правила и др.).</w:t>
      </w:r>
      <w:proofErr w:type="gramEnd"/>
      <w:r w:rsidRPr="009B7B7D">
        <w:rPr>
          <w:sz w:val="28"/>
          <w:szCs w:val="28"/>
        </w:rPr>
        <w:t xml:space="preserve">  В частности, это касается безопасной эксплуатации вентиляционных установок и взрывозащищенных вентиляторов; требований к безопасной эксплуатации производственных зданий, включая положение о проведении Планово-предупредительного ремонта производственных зданий и сооружений МДС 13-14.2000; требований к средствам индивидуальной защиты, включая органы дыхания, требования к их эксплуатации, испытанию, проверке на исправность;</w:t>
      </w:r>
    </w:p>
    <w:p w:rsidR="009B7B7D" w:rsidRPr="009B7B7D" w:rsidRDefault="009B7B7D" w:rsidP="009B7B7D">
      <w:pPr>
        <w:spacing w:line="360" w:lineRule="auto"/>
        <w:ind w:firstLine="709"/>
        <w:jc w:val="both"/>
        <w:rPr>
          <w:sz w:val="28"/>
          <w:szCs w:val="28"/>
        </w:rPr>
      </w:pPr>
      <w:r w:rsidRPr="009B7B7D">
        <w:rPr>
          <w:sz w:val="28"/>
          <w:szCs w:val="28"/>
        </w:rPr>
        <w:t>- с целью более эффективной оценки состояния  промышленной безопасности регламентировать соответствующими нормативными правовыми актами (</w:t>
      </w:r>
      <w:proofErr w:type="spellStart"/>
      <w:r w:rsidRPr="009B7B7D">
        <w:rPr>
          <w:sz w:val="28"/>
          <w:szCs w:val="28"/>
        </w:rPr>
        <w:t>ФНиП</w:t>
      </w:r>
      <w:proofErr w:type="spellEnd"/>
      <w:r w:rsidRPr="009B7B7D">
        <w:rPr>
          <w:sz w:val="28"/>
          <w:szCs w:val="28"/>
        </w:rPr>
        <w:t>, правила) обязательные требования к проектной документации опасных производственных объектов и содержанию составных частей, соответствующих разделов проектной документации; требования к безопасной эксплуатации технологических трубопроводов;</w:t>
      </w:r>
    </w:p>
    <w:p w:rsidR="009B7B7D" w:rsidRPr="009B7B7D" w:rsidRDefault="009B7B7D" w:rsidP="009B7B7D">
      <w:pPr>
        <w:spacing w:line="360" w:lineRule="auto"/>
        <w:ind w:firstLine="709"/>
        <w:jc w:val="both"/>
        <w:rPr>
          <w:sz w:val="28"/>
          <w:szCs w:val="28"/>
        </w:rPr>
      </w:pPr>
      <w:r w:rsidRPr="009B7B7D">
        <w:rPr>
          <w:sz w:val="28"/>
          <w:szCs w:val="28"/>
        </w:rPr>
        <w:t>- с целью более эффективной оценки состояния  промышленной безопасности регламентировать соответствующими нормативными правовыми актами  безопасность эксплуатации и устройства испытательных полигонов для испытания взрывчатых материалов, а также их уничтожению, включая пороха и отходы взрывчатых материалов малыми партиями на предприятиях оборонно-промышленного комплекса, и др.;</w:t>
      </w:r>
    </w:p>
    <w:p w:rsidR="009B7B7D" w:rsidRPr="009B7B7D" w:rsidRDefault="009B7B7D" w:rsidP="009B7B7D">
      <w:pPr>
        <w:spacing w:line="360" w:lineRule="auto"/>
        <w:ind w:firstLine="709"/>
        <w:jc w:val="both"/>
        <w:rPr>
          <w:sz w:val="28"/>
          <w:szCs w:val="28"/>
        </w:rPr>
      </w:pPr>
      <w:r w:rsidRPr="009B7B7D">
        <w:rPr>
          <w:sz w:val="28"/>
          <w:szCs w:val="28"/>
        </w:rPr>
        <w:t>- с целью более эффективной работы специалистов и наглядности при проверках обеспечить инспекторский состав средствами технического контроля и нормативной документацией (с логотипом Ростехнадзора) в бумажном виде;</w:t>
      </w:r>
    </w:p>
    <w:p w:rsidR="009B7B7D" w:rsidRPr="009B7B7D" w:rsidRDefault="009B7B7D" w:rsidP="009B7B7D">
      <w:pPr>
        <w:spacing w:line="360" w:lineRule="auto"/>
        <w:ind w:firstLine="709"/>
        <w:jc w:val="both"/>
        <w:rPr>
          <w:sz w:val="28"/>
          <w:szCs w:val="28"/>
        </w:rPr>
      </w:pPr>
      <w:r w:rsidRPr="009B7B7D">
        <w:rPr>
          <w:sz w:val="28"/>
          <w:szCs w:val="28"/>
        </w:rPr>
        <w:t xml:space="preserve">- регламентировать соответствующими нормативными правовыми актами обеспечение повторной внеплановой аттестации и проверки знаний работников поднадзорных ОПО, показавших недостаточные знания нормативной документации в ходе проверки, либо нарушивших требования промышленной безопасности при эксплуатации опасного объекта; </w:t>
      </w:r>
    </w:p>
    <w:p w:rsidR="000864E9" w:rsidRDefault="009B7B7D" w:rsidP="009B7B7D">
      <w:pPr>
        <w:spacing w:line="360" w:lineRule="auto"/>
        <w:ind w:firstLine="709"/>
        <w:jc w:val="both"/>
        <w:rPr>
          <w:sz w:val="28"/>
          <w:szCs w:val="28"/>
        </w:rPr>
      </w:pPr>
      <w:r w:rsidRPr="009B7B7D">
        <w:rPr>
          <w:sz w:val="28"/>
          <w:szCs w:val="28"/>
        </w:rPr>
        <w:lastRenderedPageBreak/>
        <w:t>- регламентировать соответствующими нормативными правовыми актами участие инспектора при аттестации специалистов в комиссии предприятий, эксплуатирующих опасные объекты 1 и 2 классов опасности (помимо складов хранения ВМ, в комиссиях которых участие инспектора предусмотрено).</w:t>
      </w:r>
    </w:p>
    <w:p w:rsidR="009B7B7D" w:rsidRPr="00392A9A" w:rsidRDefault="009B7B7D" w:rsidP="009B7B7D">
      <w:pPr>
        <w:spacing w:line="360" w:lineRule="auto"/>
        <w:ind w:firstLine="709"/>
        <w:jc w:val="both"/>
        <w:rPr>
          <w:sz w:val="28"/>
          <w:szCs w:val="28"/>
        </w:rPr>
      </w:pPr>
    </w:p>
    <w:p w:rsidR="000755F0" w:rsidRDefault="000755F0" w:rsidP="00492D94">
      <w:pPr>
        <w:pStyle w:val="3"/>
        <w:spacing w:before="0" w:line="240" w:lineRule="auto"/>
        <w:ind w:firstLine="709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 w:rsidRPr="00275B68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Производство, хранение и применение взрывчатых материалов промышленного назначения</w:t>
      </w:r>
    </w:p>
    <w:p w:rsidR="000755F0" w:rsidRPr="0009454E" w:rsidRDefault="000755F0" w:rsidP="000857D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1479F" w:rsidRPr="00E1479F" w:rsidRDefault="00E1479F" w:rsidP="00E1479F">
      <w:pPr>
        <w:autoSpaceDN w:val="0"/>
        <w:spacing w:line="360" w:lineRule="auto"/>
        <w:ind w:firstLine="709"/>
        <w:jc w:val="both"/>
        <w:rPr>
          <w:sz w:val="28"/>
        </w:rPr>
      </w:pPr>
      <w:r w:rsidRPr="00E1479F">
        <w:rPr>
          <w:sz w:val="28"/>
        </w:rPr>
        <w:t>На территории Кемеровской области, Алтайского края и Республики Алтай, Новосибирской, Томской, Омской областях 56 предприятий осуществляют деятельность, связанную с изготовлением, производством, хранением и применением ВМ.</w:t>
      </w:r>
    </w:p>
    <w:p w:rsidR="00E1479F" w:rsidRPr="00E1479F" w:rsidRDefault="00E1479F" w:rsidP="00E1479F">
      <w:pPr>
        <w:autoSpaceDN w:val="0"/>
        <w:spacing w:line="360" w:lineRule="auto"/>
        <w:ind w:firstLine="709"/>
        <w:jc w:val="both"/>
        <w:rPr>
          <w:sz w:val="28"/>
        </w:rPr>
      </w:pPr>
      <w:r w:rsidRPr="00E1479F">
        <w:rPr>
          <w:sz w:val="28"/>
        </w:rPr>
        <w:t xml:space="preserve">Хранение взрывчатых материалов осуществляется на 51 складе и других оборудованных местах хранения ВМ, испытание и утилизация взрывчатых материалов промышленного назначения производится на 14 полигонах и испытательных площадках. </w:t>
      </w:r>
    </w:p>
    <w:p w:rsidR="00E1479F" w:rsidRDefault="00E1479F" w:rsidP="00E1479F">
      <w:pPr>
        <w:autoSpaceDN w:val="0"/>
        <w:spacing w:line="360" w:lineRule="auto"/>
        <w:ind w:firstLine="709"/>
        <w:jc w:val="both"/>
        <w:rPr>
          <w:sz w:val="28"/>
        </w:rPr>
      </w:pPr>
      <w:r w:rsidRPr="00E1479F">
        <w:rPr>
          <w:sz w:val="28"/>
        </w:rPr>
        <w:t xml:space="preserve">Применение взрывчатых материалов осуществляется на основании выданных Сибирским управлением Ростехнадзора Разрешений на ведение работ </w:t>
      </w:r>
      <w:proofErr w:type="gramStart"/>
      <w:r w:rsidRPr="00E1479F">
        <w:rPr>
          <w:sz w:val="28"/>
        </w:rPr>
        <w:t>со</w:t>
      </w:r>
      <w:proofErr w:type="gramEnd"/>
      <w:r w:rsidRPr="00E1479F">
        <w:rPr>
          <w:sz w:val="28"/>
        </w:rPr>
        <w:t xml:space="preserve"> взрывчатыми материалами промышленного назначения на угольных разрезах, угольных шахтах, карьерах, рудниках, участках геологоразведочных (геофизических) работ и фондах скважин, в соответствии с Административным регламентом Федеральной службы по экологическому, технологическому и атомному надзору по предоставлению государственной услуги по выдаче разрешений на ведение работ со взрывчатыми материалами промышленного назначения, утвержденным приказом Ро</w:t>
      </w:r>
      <w:r>
        <w:rPr>
          <w:sz w:val="28"/>
        </w:rPr>
        <w:t>стехнадзора № 254 от 16.04.2012</w:t>
      </w:r>
      <w:r w:rsidRPr="00E1479F">
        <w:rPr>
          <w:sz w:val="28"/>
        </w:rPr>
        <w:t xml:space="preserve">.  </w:t>
      </w:r>
    </w:p>
    <w:p w:rsidR="00E1479F" w:rsidRPr="00E1479F" w:rsidRDefault="00E1479F" w:rsidP="00E1479F">
      <w:pPr>
        <w:autoSpaceDN w:val="0"/>
        <w:spacing w:line="360" w:lineRule="auto"/>
        <w:ind w:firstLine="709"/>
        <w:jc w:val="both"/>
        <w:rPr>
          <w:sz w:val="28"/>
        </w:rPr>
      </w:pPr>
      <w:r w:rsidRPr="00E1479F">
        <w:rPr>
          <w:sz w:val="28"/>
        </w:rPr>
        <w:t>За 12 месяцев 2020 года на предприятиях, связанных с обращением ВМ промышленного назначения, надзор за которыми осуществляется Сибирским управлением Ростехнадзора, случаев утрат взрывчат</w:t>
      </w:r>
      <w:r>
        <w:rPr>
          <w:sz w:val="28"/>
        </w:rPr>
        <w:t>ых материалов допущено не было.</w:t>
      </w:r>
    </w:p>
    <w:p w:rsidR="00E1479F" w:rsidRPr="00E1479F" w:rsidRDefault="00E1479F" w:rsidP="00E1479F">
      <w:pPr>
        <w:autoSpaceDN w:val="0"/>
        <w:spacing w:line="360" w:lineRule="auto"/>
        <w:ind w:firstLine="709"/>
        <w:jc w:val="both"/>
        <w:rPr>
          <w:sz w:val="28"/>
        </w:rPr>
      </w:pPr>
      <w:r w:rsidRPr="00E1479F">
        <w:rPr>
          <w:sz w:val="28"/>
        </w:rPr>
        <w:t xml:space="preserve">За 12 месяцев 2020 года на предприятиях, связанных с обращением ВМ промышленного назначения, надзор за которыми осуществляется Сибирским </w:t>
      </w:r>
      <w:r w:rsidRPr="00E1479F">
        <w:rPr>
          <w:sz w:val="28"/>
        </w:rPr>
        <w:lastRenderedPageBreak/>
        <w:t>управлением Ростехнадзора, несчастных случаев, аварий и инцидентов допущено не было.</w:t>
      </w:r>
    </w:p>
    <w:p w:rsidR="009460FE" w:rsidRDefault="009460FE" w:rsidP="009460FE">
      <w:pPr>
        <w:ind w:firstLine="709"/>
        <w:jc w:val="center"/>
        <w:rPr>
          <w:sz w:val="28"/>
          <w:szCs w:val="28"/>
        </w:rPr>
      </w:pPr>
    </w:p>
    <w:p w:rsidR="00DA5B0E" w:rsidRDefault="000857D2" w:rsidP="009460FE">
      <w:pPr>
        <w:ind w:firstLine="709"/>
        <w:jc w:val="center"/>
        <w:rPr>
          <w:b/>
          <w:sz w:val="28"/>
          <w:szCs w:val="28"/>
        </w:rPr>
      </w:pPr>
      <w:r w:rsidRPr="001248F5">
        <w:rPr>
          <w:b/>
          <w:sz w:val="28"/>
          <w:szCs w:val="28"/>
        </w:rPr>
        <w:t>Основные показатели надзорной деятельности</w:t>
      </w:r>
      <w:r w:rsidRPr="001248F5">
        <w:rPr>
          <w:b/>
        </w:rPr>
        <w:t xml:space="preserve"> </w:t>
      </w:r>
      <w:r w:rsidRPr="001248F5">
        <w:rPr>
          <w:b/>
          <w:sz w:val="28"/>
          <w:szCs w:val="28"/>
        </w:rPr>
        <w:t>на предприятиях, связанных с производством, хранением и применением ВМ промышленного назначения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613"/>
        <w:gridCol w:w="5261"/>
        <w:gridCol w:w="2107"/>
        <w:gridCol w:w="1245"/>
        <w:gridCol w:w="911"/>
      </w:tblGrid>
      <w:tr w:rsidR="00E1479F" w:rsidRPr="000A6B8D" w:rsidTr="00E147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  <w:rPr>
                <w:b/>
              </w:rPr>
            </w:pPr>
            <w:r w:rsidRPr="00767D20">
              <w:rPr>
                <w:b/>
              </w:rPr>
              <w:t>№</w:t>
            </w:r>
          </w:p>
          <w:p w:rsidR="00E1479F" w:rsidRPr="00767D20" w:rsidRDefault="00E1479F" w:rsidP="001935C3">
            <w:pPr>
              <w:jc w:val="center"/>
              <w:rPr>
                <w:b/>
              </w:rPr>
            </w:pPr>
            <w:proofErr w:type="spellStart"/>
            <w:r w:rsidRPr="00767D20">
              <w:rPr>
                <w:b/>
              </w:rPr>
              <w:t>п.п</w:t>
            </w:r>
            <w:proofErr w:type="spellEnd"/>
            <w:r w:rsidRPr="00767D20">
              <w:rPr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  <w:rPr>
                <w:b/>
              </w:rPr>
            </w:pPr>
            <w:r w:rsidRPr="00767D20">
              <w:rPr>
                <w:b/>
              </w:rPr>
              <w:t>Показатели надзорной деятельности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  <w:rPr>
                <w:b/>
              </w:rPr>
            </w:pPr>
            <w:r w:rsidRPr="00767D20">
              <w:rPr>
                <w:b/>
              </w:rPr>
              <w:t>12 месяцев 2019 года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  <w:rPr>
                <w:b/>
              </w:rPr>
            </w:pPr>
            <w:r w:rsidRPr="00767D20">
              <w:rPr>
                <w:b/>
              </w:rPr>
              <w:t>12 месяцев 2020 года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  <w:rPr>
                <w:b/>
              </w:rPr>
            </w:pPr>
            <w:r w:rsidRPr="00767D20">
              <w:rPr>
                <w:b/>
              </w:rPr>
              <w:t>±</w:t>
            </w:r>
          </w:p>
        </w:tc>
      </w:tr>
      <w:tr w:rsidR="00E1479F" w:rsidRPr="000A6B8D" w:rsidTr="00E147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</w:pPr>
            <w:r w:rsidRPr="00767D20"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r w:rsidRPr="00767D20">
              <w:t>Количество инспекторов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</w:pPr>
            <w:r w:rsidRPr="00767D20"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</w:pPr>
            <w:r w:rsidRPr="00767D20"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</w:pPr>
            <w:r w:rsidRPr="00767D20">
              <w:t>±0</w:t>
            </w:r>
          </w:p>
        </w:tc>
      </w:tr>
      <w:tr w:rsidR="00E1479F" w:rsidRPr="000A6B8D" w:rsidTr="00E147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</w:pPr>
            <w:r w:rsidRPr="00767D20"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r w:rsidRPr="00767D20">
              <w:t>Общее количество несчастных случаев на поднадзорных предприятиях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</w:pPr>
            <w:r w:rsidRPr="00767D20"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</w:pPr>
            <w:r w:rsidRPr="00767D20"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</w:pPr>
            <w:r w:rsidRPr="00767D20">
              <w:t>±0</w:t>
            </w:r>
          </w:p>
        </w:tc>
      </w:tr>
      <w:tr w:rsidR="00E1479F" w:rsidRPr="000A6B8D" w:rsidTr="00E147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</w:pPr>
            <w:r w:rsidRPr="00767D20"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r w:rsidRPr="00767D20">
              <w:t>Количество аварий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</w:pPr>
            <w:r w:rsidRPr="00767D20"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</w:pPr>
            <w:r w:rsidRPr="00767D20"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</w:pPr>
            <w:r w:rsidRPr="00767D20">
              <w:t>±0</w:t>
            </w:r>
          </w:p>
        </w:tc>
      </w:tr>
      <w:tr w:rsidR="00E1479F" w:rsidRPr="000A6B8D" w:rsidTr="00E147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</w:pPr>
            <w:r w:rsidRPr="00767D20"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r w:rsidRPr="00767D20">
              <w:t>Количество утрат ВМ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</w:pPr>
            <w:r w:rsidRPr="00767D20"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</w:pPr>
            <w:r w:rsidRPr="00767D20"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</w:pPr>
            <w:r w:rsidRPr="00767D20">
              <w:t>±0</w:t>
            </w:r>
          </w:p>
        </w:tc>
      </w:tr>
      <w:tr w:rsidR="00E1479F" w:rsidRPr="000A6B8D" w:rsidTr="00E147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</w:pPr>
            <w:r w:rsidRPr="00767D20"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r w:rsidRPr="00767D20">
              <w:t>Количество проведённых проверок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</w:pPr>
            <w:r w:rsidRPr="00767D20">
              <w:t>57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</w:pPr>
            <w:r w:rsidRPr="00767D20">
              <w:t>36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</w:pPr>
            <w:r w:rsidRPr="00767D20">
              <w:t>-21</w:t>
            </w:r>
          </w:p>
        </w:tc>
      </w:tr>
      <w:tr w:rsidR="00E1479F" w:rsidRPr="000A6B8D" w:rsidTr="00E147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</w:pPr>
            <w:r w:rsidRPr="00767D20"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r w:rsidRPr="00767D20">
              <w:t>Количество проведённых проверок в рамках постоянного государственного надзора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</w:pPr>
            <w:r w:rsidRPr="00767D20">
              <w:t>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</w:pPr>
            <w:r w:rsidRPr="00767D20">
              <w:t>22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</w:pPr>
            <w:r w:rsidRPr="00767D20">
              <w:t>-4</w:t>
            </w:r>
          </w:p>
        </w:tc>
      </w:tr>
      <w:tr w:rsidR="00E1479F" w:rsidRPr="000A6B8D" w:rsidTr="00E147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</w:pPr>
            <w:r w:rsidRPr="00767D20"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r w:rsidRPr="00767D20">
              <w:t>Количество выявленных нарушений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</w:pPr>
            <w:r w:rsidRPr="00767D20">
              <w:t>422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</w:pPr>
            <w:r w:rsidRPr="00767D20">
              <w:t>195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</w:pPr>
            <w:r w:rsidRPr="00767D20">
              <w:t>-227</w:t>
            </w:r>
          </w:p>
        </w:tc>
      </w:tr>
      <w:tr w:rsidR="00E1479F" w:rsidRPr="000A6B8D" w:rsidTr="00E147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</w:pPr>
            <w:r w:rsidRPr="00767D20"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r w:rsidRPr="00767D20">
              <w:t>Количество штрафов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</w:pPr>
            <w:r w:rsidRPr="00767D20">
              <w:t>111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</w:pPr>
            <w:r w:rsidRPr="00767D20">
              <w:t>64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</w:pPr>
            <w:r w:rsidRPr="00767D20">
              <w:t>-47</w:t>
            </w:r>
          </w:p>
        </w:tc>
      </w:tr>
      <w:tr w:rsidR="00E1479F" w:rsidRPr="000A6B8D" w:rsidTr="00E147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</w:pPr>
            <w:r w:rsidRPr="00767D20"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r w:rsidRPr="00767D20">
              <w:t>Количество административных приостановок деятельности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</w:pPr>
            <w:r w:rsidRPr="00767D20"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</w:pPr>
            <w:r w:rsidRPr="00767D20"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</w:pPr>
            <w:r w:rsidRPr="00767D20">
              <w:t>-4</w:t>
            </w:r>
          </w:p>
        </w:tc>
      </w:tr>
      <w:tr w:rsidR="00E1479F" w:rsidRPr="000A6B8D" w:rsidTr="00E147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</w:pPr>
            <w:r w:rsidRPr="00767D20"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r w:rsidRPr="00767D20">
              <w:t>Общая сумма  наложенных штрафов, тыс.  руб.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</w:pPr>
            <w:r w:rsidRPr="00767D20">
              <w:t>5949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</w:pPr>
            <w:r w:rsidRPr="00767D20">
              <w:t>2810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</w:pPr>
            <w:r w:rsidRPr="00767D20">
              <w:t>-3139</w:t>
            </w:r>
          </w:p>
        </w:tc>
      </w:tr>
      <w:tr w:rsidR="00E1479F" w:rsidRPr="000A6B8D" w:rsidTr="00E147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</w:pPr>
            <w:r w:rsidRPr="00767D20"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r w:rsidRPr="00767D20">
              <w:t>Эффективность нарушений на 1 штраф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</w:pPr>
            <w:r w:rsidRPr="00767D20">
              <w:t>3,8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</w:pPr>
            <w:r w:rsidRPr="00767D20">
              <w:t>3,05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</w:pPr>
            <w:r w:rsidRPr="00767D20">
              <w:t>-19,7%</w:t>
            </w:r>
          </w:p>
        </w:tc>
      </w:tr>
      <w:tr w:rsidR="00E1479F" w:rsidRPr="000A6B8D" w:rsidTr="00E147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</w:pPr>
            <w:r w:rsidRPr="00767D20"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r w:rsidRPr="00767D20">
              <w:t>Результативность (нарушений на 1 проверку)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</w:pPr>
            <w:r w:rsidRPr="00767D20">
              <w:t>7,4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</w:pPr>
            <w:r w:rsidRPr="00767D20">
              <w:t>5,42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479F" w:rsidRPr="00767D20" w:rsidRDefault="00E1479F" w:rsidP="001935C3">
            <w:pPr>
              <w:jc w:val="center"/>
            </w:pPr>
            <w:r w:rsidRPr="00767D20">
              <w:t>-26,8%</w:t>
            </w:r>
          </w:p>
        </w:tc>
      </w:tr>
    </w:tbl>
    <w:p w:rsidR="008930F8" w:rsidRPr="002C0D8B" w:rsidRDefault="008930F8" w:rsidP="008930F8">
      <w:pPr>
        <w:spacing w:line="360" w:lineRule="auto"/>
        <w:jc w:val="both"/>
        <w:rPr>
          <w:sz w:val="22"/>
          <w:szCs w:val="28"/>
        </w:rPr>
      </w:pPr>
    </w:p>
    <w:p w:rsidR="006E4E1F" w:rsidRPr="006E4E1F" w:rsidRDefault="006E4E1F" w:rsidP="006E4E1F">
      <w:pPr>
        <w:autoSpaceDN w:val="0"/>
        <w:spacing w:line="360" w:lineRule="auto"/>
        <w:ind w:firstLine="709"/>
        <w:jc w:val="both"/>
        <w:rPr>
          <w:sz w:val="28"/>
        </w:rPr>
      </w:pPr>
      <w:r w:rsidRPr="006E4E1F">
        <w:rPr>
          <w:sz w:val="28"/>
        </w:rPr>
        <w:t>При осуществлении проверок состояния промышленной безопасности на подконтрольных предприятиях в первую очередь уделялось внимание:</w:t>
      </w:r>
    </w:p>
    <w:p w:rsidR="006E4E1F" w:rsidRPr="006E4E1F" w:rsidRDefault="006E4E1F" w:rsidP="006E4E1F">
      <w:pPr>
        <w:autoSpaceDN w:val="0"/>
        <w:spacing w:line="360" w:lineRule="auto"/>
        <w:ind w:firstLine="709"/>
        <w:jc w:val="both"/>
        <w:rPr>
          <w:sz w:val="28"/>
        </w:rPr>
      </w:pPr>
      <w:r w:rsidRPr="006E4E1F">
        <w:rPr>
          <w:sz w:val="28"/>
        </w:rPr>
        <w:t>-   состоянию технической документации на предприятиях, её соответствию нормативным требованиям законодательства;</w:t>
      </w:r>
    </w:p>
    <w:p w:rsidR="006E4E1F" w:rsidRPr="006E4E1F" w:rsidRDefault="006E4E1F" w:rsidP="006E4E1F">
      <w:pPr>
        <w:autoSpaceDN w:val="0"/>
        <w:spacing w:line="360" w:lineRule="auto"/>
        <w:ind w:firstLine="709"/>
        <w:jc w:val="both"/>
        <w:rPr>
          <w:sz w:val="28"/>
        </w:rPr>
      </w:pPr>
      <w:r w:rsidRPr="006E4E1F">
        <w:rPr>
          <w:sz w:val="28"/>
        </w:rPr>
        <w:t xml:space="preserve">- квалификации и </w:t>
      </w:r>
      <w:proofErr w:type="spellStart"/>
      <w:r w:rsidRPr="006E4E1F">
        <w:rPr>
          <w:sz w:val="28"/>
        </w:rPr>
        <w:t>обученности</w:t>
      </w:r>
      <w:proofErr w:type="spellEnd"/>
      <w:r w:rsidRPr="006E4E1F">
        <w:rPr>
          <w:sz w:val="28"/>
        </w:rPr>
        <w:t xml:space="preserve"> персонала, связанного с оборотом взрывчатых материалов промышленного назначения;</w:t>
      </w:r>
    </w:p>
    <w:p w:rsidR="006E4E1F" w:rsidRPr="006E4E1F" w:rsidRDefault="006E4E1F" w:rsidP="006E4E1F">
      <w:pPr>
        <w:autoSpaceDN w:val="0"/>
        <w:spacing w:line="360" w:lineRule="auto"/>
        <w:ind w:firstLine="709"/>
        <w:jc w:val="both"/>
        <w:rPr>
          <w:sz w:val="28"/>
        </w:rPr>
      </w:pPr>
      <w:r w:rsidRPr="006E4E1F">
        <w:rPr>
          <w:sz w:val="28"/>
        </w:rPr>
        <w:t>- соответствию фактического состояния ведения буровзрывных работ на предприятиях проектной документации, правилам и нормам;</w:t>
      </w:r>
    </w:p>
    <w:p w:rsidR="006E4E1F" w:rsidRPr="006E4E1F" w:rsidRDefault="006E4E1F" w:rsidP="006E4E1F">
      <w:pPr>
        <w:autoSpaceDN w:val="0"/>
        <w:spacing w:line="360" w:lineRule="auto"/>
        <w:ind w:firstLine="709"/>
        <w:jc w:val="both"/>
        <w:rPr>
          <w:sz w:val="28"/>
        </w:rPr>
      </w:pPr>
      <w:r w:rsidRPr="006E4E1F">
        <w:rPr>
          <w:sz w:val="28"/>
        </w:rPr>
        <w:t>- производство работ в соответствии  с утвержденной нарядной системой;</w:t>
      </w:r>
    </w:p>
    <w:p w:rsidR="006E4E1F" w:rsidRPr="006E4E1F" w:rsidRDefault="006E4E1F" w:rsidP="006E4E1F">
      <w:pPr>
        <w:autoSpaceDN w:val="0"/>
        <w:spacing w:line="360" w:lineRule="auto"/>
        <w:ind w:firstLine="709"/>
        <w:jc w:val="both"/>
        <w:rPr>
          <w:sz w:val="28"/>
        </w:rPr>
      </w:pPr>
      <w:r w:rsidRPr="006E4E1F">
        <w:rPr>
          <w:sz w:val="28"/>
        </w:rPr>
        <w:t>- своевременному проведению экспертиз промышленной безопасности.</w:t>
      </w:r>
    </w:p>
    <w:p w:rsidR="006E4E1F" w:rsidRPr="006E4E1F" w:rsidRDefault="006E4E1F" w:rsidP="006E4E1F">
      <w:pPr>
        <w:autoSpaceDN w:val="0"/>
        <w:spacing w:line="360" w:lineRule="auto"/>
        <w:ind w:firstLine="709"/>
        <w:jc w:val="both"/>
        <w:rPr>
          <w:sz w:val="28"/>
        </w:rPr>
      </w:pPr>
      <w:r w:rsidRPr="006E4E1F">
        <w:rPr>
          <w:sz w:val="28"/>
        </w:rPr>
        <w:t xml:space="preserve">Особое внимание уделяется проверке складов ВМ на предмет технического оснащения охраны средствами связи и видеонаблюдения, организации порядка допуска работников сторонних организаций на территорию складов, порядка </w:t>
      </w:r>
      <w:r w:rsidRPr="006E4E1F">
        <w:rPr>
          <w:sz w:val="28"/>
        </w:rPr>
        <w:lastRenderedPageBreak/>
        <w:t>учёта приёмки и выдачи ВМ. Проверяется наличие договоров, заключенных с государственными охранными структурами.</w:t>
      </w:r>
    </w:p>
    <w:p w:rsidR="006E4E1F" w:rsidRPr="006E4E1F" w:rsidRDefault="006E4E1F" w:rsidP="006E4E1F">
      <w:pPr>
        <w:autoSpaceDN w:val="0"/>
        <w:spacing w:line="360" w:lineRule="auto"/>
        <w:ind w:firstLine="709"/>
        <w:jc w:val="both"/>
        <w:rPr>
          <w:sz w:val="28"/>
        </w:rPr>
      </w:pPr>
      <w:r w:rsidRPr="006E4E1F">
        <w:rPr>
          <w:sz w:val="28"/>
        </w:rPr>
        <w:t>При обследовании стационарных пунктов изготовления взрывчатых веществ особое внимание уделяется соблюдению Технологических регламентов производства ВВ, порядка осуществления контроля качества ВВ.</w:t>
      </w:r>
    </w:p>
    <w:p w:rsidR="006E4E1F" w:rsidRPr="006E4E1F" w:rsidRDefault="006E4E1F" w:rsidP="006E4E1F">
      <w:pPr>
        <w:autoSpaceDN w:val="0"/>
        <w:spacing w:line="360" w:lineRule="auto"/>
        <w:ind w:firstLine="709"/>
        <w:jc w:val="both"/>
        <w:rPr>
          <w:sz w:val="28"/>
        </w:rPr>
      </w:pPr>
      <w:r w:rsidRPr="006E4E1F">
        <w:rPr>
          <w:sz w:val="28"/>
        </w:rPr>
        <w:t xml:space="preserve">В течение периода январь – май 2020 года велась работа по сбору отчетов по производственному контролю за 2019 год поднадзорными предприятиями, с последующим занесением в подсистему «СПК-Мониторинг» Комплексную систему информатизации Ростехнадзора. </w:t>
      </w:r>
    </w:p>
    <w:p w:rsidR="004918D0" w:rsidRDefault="004918D0" w:rsidP="0072708F">
      <w:pPr>
        <w:pStyle w:val="3"/>
        <w:spacing w:before="0" w:line="36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</w:p>
    <w:p w:rsidR="000755F0" w:rsidRDefault="000755F0" w:rsidP="0072708F">
      <w:pPr>
        <w:pStyle w:val="3"/>
        <w:spacing w:before="0" w:line="36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 w:rsidRPr="00275B68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Транспортирование опасных веществ</w:t>
      </w:r>
    </w:p>
    <w:p w:rsidR="00307B53" w:rsidRPr="0072708F" w:rsidRDefault="00307B53" w:rsidP="0072708F">
      <w:pPr>
        <w:spacing w:line="360" w:lineRule="auto"/>
        <w:rPr>
          <w:sz w:val="28"/>
        </w:rPr>
      </w:pPr>
    </w:p>
    <w:p w:rsidR="00536F5D" w:rsidRPr="00536F5D" w:rsidRDefault="00536F5D" w:rsidP="00536F5D">
      <w:pPr>
        <w:spacing w:line="360" w:lineRule="auto"/>
        <w:ind w:firstLine="709"/>
        <w:jc w:val="both"/>
        <w:rPr>
          <w:sz w:val="28"/>
          <w:szCs w:val="28"/>
        </w:rPr>
      </w:pPr>
      <w:r w:rsidRPr="00536F5D">
        <w:rPr>
          <w:sz w:val="28"/>
          <w:szCs w:val="28"/>
        </w:rPr>
        <w:t>Сибирское управление Ростехнадзора осуществляет надзор за состоянием промышленной безопасности в 111 организациях, эксплуатирующих опасный производственный объект «участок транспортирования опасных веществ».</w:t>
      </w:r>
    </w:p>
    <w:p w:rsidR="00536F5D" w:rsidRPr="00536F5D" w:rsidRDefault="00536F5D" w:rsidP="00536F5D">
      <w:pPr>
        <w:spacing w:line="360" w:lineRule="auto"/>
        <w:ind w:firstLine="709"/>
        <w:jc w:val="both"/>
        <w:rPr>
          <w:sz w:val="28"/>
          <w:szCs w:val="28"/>
        </w:rPr>
      </w:pPr>
      <w:r w:rsidRPr="00536F5D">
        <w:rPr>
          <w:sz w:val="28"/>
          <w:szCs w:val="28"/>
        </w:rPr>
        <w:t xml:space="preserve"> В государственном реестре опасных производственных объектов на территории Кемеровской области, Алтайского края, Томской, Омской и Новосибирской областей зарегистрировано 134 опасных производственных объекта транспортирования опасных веществ, из них:</w:t>
      </w:r>
    </w:p>
    <w:p w:rsidR="00536F5D" w:rsidRPr="00536F5D" w:rsidRDefault="00536F5D" w:rsidP="00536F5D">
      <w:pPr>
        <w:spacing w:line="360" w:lineRule="auto"/>
        <w:ind w:firstLine="709"/>
        <w:jc w:val="both"/>
        <w:rPr>
          <w:sz w:val="28"/>
          <w:szCs w:val="28"/>
        </w:rPr>
      </w:pPr>
      <w:r w:rsidRPr="00536F5D">
        <w:rPr>
          <w:sz w:val="28"/>
          <w:szCs w:val="28"/>
        </w:rPr>
        <w:t>- 6 объектов II класса опасности;</w:t>
      </w:r>
    </w:p>
    <w:p w:rsidR="00536F5D" w:rsidRPr="00536F5D" w:rsidRDefault="00536F5D" w:rsidP="00536F5D">
      <w:pPr>
        <w:spacing w:line="360" w:lineRule="auto"/>
        <w:ind w:firstLine="709"/>
        <w:jc w:val="both"/>
        <w:rPr>
          <w:sz w:val="28"/>
          <w:szCs w:val="28"/>
        </w:rPr>
      </w:pPr>
      <w:r w:rsidRPr="00536F5D">
        <w:rPr>
          <w:sz w:val="28"/>
          <w:szCs w:val="28"/>
        </w:rPr>
        <w:t>- 104 объекта III класса опасности;</w:t>
      </w:r>
    </w:p>
    <w:p w:rsidR="00536F5D" w:rsidRPr="00536F5D" w:rsidRDefault="00536F5D" w:rsidP="00536F5D">
      <w:pPr>
        <w:spacing w:line="360" w:lineRule="auto"/>
        <w:ind w:firstLine="709"/>
        <w:jc w:val="both"/>
        <w:rPr>
          <w:sz w:val="28"/>
          <w:szCs w:val="28"/>
        </w:rPr>
      </w:pPr>
      <w:r w:rsidRPr="00536F5D">
        <w:rPr>
          <w:sz w:val="28"/>
          <w:szCs w:val="28"/>
        </w:rPr>
        <w:t>- 24 объекта IV класса опасности.</w:t>
      </w:r>
    </w:p>
    <w:p w:rsidR="00536F5D" w:rsidRPr="00536F5D" w:rsidRDefault="00536F5D" w:rsidP="00536F5D">
      <w:pPr>
        <w:spacing w:line="360" w:lineRule="auto"/>
        <w:ind w:firstLine="709"/>
        <w:jc w:val="both"/>
        <w:rPr>
          <w:sz w:val="28"/>
          <w:szCs w:val="28"/>
        </w:rPr>
      </w:pPr>
      <w:r w:rsidRPr="00536F5D">
        <w:rPr>
          <w:sz w:val="28"/>
          <w:szCs w:val="28"/>
        </w:rPr>
        <w:t>В Республике Алтай опасных производственных объектов не зарегистрировано.</w:t>
      </w:r>
    </w:p>
    <w:p w:rsidR="00536F5D" w:rsidRDefault="00536F5D" w:rsidP="00536F5D">
      <w:pPr>
        <w:spacing w:line="360" w:lineRule="auto"/>
        <w:ind w:firstLine="709"/>
        <w:jc w:val="both"/>
        <w:rPr>
          <w:sz w:val="28"/>
          <w:szCs w:val="28"/>
        </w:rPr>
      </w:pPr>
      <w:r w:rsidRPr="00536F5D">
        <w:rPr>
          <w:sz w:val="28"/>
          <w:szCs w:val="28"/>
        </w:rPr>
        <w:t xml:space="preserve">К наиболее крупным относятся АО «Нефтебаза «Красный Яр», Новосибирская область, АО «НЗИВ», г. Новосибирск, АО «НМЗ «Искра», </w:t>
      </w:r>
      <w:proofErr w:type="spellStart"/>
      <w:r w:rsidRPr="00536F5D">
        <w:rPr>
          <w:sz w:val="28"/>
          <w:szCs w:val="28"/>
        </w:rPr>
        <w:t>г</w:t>
      </w:r>
      <w:proofErr w:type="gramStart"/>
      <w:r w:rsidRPr="00536F5D">
        <w:rPr>
          <w:sz w:val="28"/>
          <w:szCs w:val="28"/>
        </w:rPr>
        <w:t>.Н</w:t>
      </w:r>
      <w:proofErr w:type="gramEnd"/>
      <w:r w:rsidRPr="00536F5D">
        <w:rPr>
          <w:sz w:val="28"/>
          <w:szCs w:val="28"/>
        </w:rPr>
        <w:t>овосибирск</w:t>
      </w:r>
      <w:proofErr w:type="spellEnd"/>
      <w:r w:rsidRPr="00536F5D">
        <w:rPr>
          <w:sz w:val="28"/>
          <w:szCs w:val="28"/>
        </w:rPr>
        <w:t>, АО «</w:t>
      </w:r>
      <w:proofErr w:type="spellStart"/>
      <w:r w:rsidRPr="00536F5D">
        <w:rPr>
          <w:sz w:val="28"/>
          <w:szCs w:val="28"/>
        </w:rPr>
        <w:t>ОмскВодоканал</w:t>
      </w:r>
      <w:proofErr w:type="spellEnd"/>
      <w:r w:rsidRPr="00536F5D">
        <w:rPr>
          <w:sz w:val="28"/>
          <w:szCs w:val="28"/>
        </w:rPr>
        <w:t>», г. Омск, ООО «</w:t>
      </w:r>
      <w:proofErr w:type="spellStart"/>
      <w:r w:rsidRPr="00536F5D">
        <w:rPr>
          <w:sz w:val="28"/>
          <w:szCs w:val="28"/>
        </w:rPr>
        <w:t>Полиом</w:t>
      </w:r>
      <w:proofErr w:type="spellEnd"/>
      <w:r w:rsidRPr="00536F5D">
        <w:rPr>
          <w:sz w:val="28"/>
          <w:szCs w:val="28"/>
        </w:rPr>
        <w:t>», г. Омск.</w:t>
      </w:r>
    </w:p>
    <w:p w:rsidR="00E45817" w:rsidRPr="00E45817" w:rsidRDefault="00E45817" w:rsidP="00E45817">
      <w:pPr>
        <w:spacing w:line="360" w:lineRule="auto"/>
        <w:ind w:firstLine="709"/>
        <w:jc w:val="both"/>
        <w:rPr>
          <w:sz w:val="28"/>
          <w:szCs w:val="28"/>
        </w:rPr>
      </w:pPr>
      <w:r w:rsidRPr="00E45817">
        <w:rPr>
          <w:sz w:val="28"/>
          <w:szCs w:val="28"/>
        </w:rPr>
        <w:t>За 12 месяцев 2020</w:t>
      </w:r>
      <w:r>
        <w:rPr>
          <w:sz w:val="28"/>
          <w:szCs w:val="28"/>
        </w:rPr>
        <w:t xml:space="preserve"> </w:t>
      </w:r>
      <w:r w:rsidRPr="00E45817">
        <w:rPr>
          <w:sz w:val="28"/>
          <w:szCs w:val="28"/>
        </w:rPr>
        <w:t>на подконтрольных объектах и технических устройствах для транспортирования опасных веществ в Алтайском крае, Томской, Омской и Новосибирской областях аварий, производственного травматизма, групповых несчастных случаев не произошло.</w:t>
      </w:r>
    </w:p>
    <w:p w:rsidR="00E45817" w:rsidRPr="00E45817" w:rsidRDefault="00E45817" w:rsidP="00E4581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29 августа 2020</w:t>
      </w:r>
      <w:r w:rsidRPr="00E45817">
        <w:rPr>
          <w:sz w:val="28"/>
          <w:szCs w:val="28"/>
        </w:rPr>
        <w:t xml:space="preserve"> произошел несчастный случай со смертельным исходом на территории Кемеровской области в ООО «Химпром»</w:t>
      </w:r>
      <w:r w:rsidR="00EB34BD">
        <w:rPr>
          <w:sz w:val="28"/>
          <w:szCs w:val="28"/>
        </w:rPr>
        <w:t xml:space="preserve"> (12 мес. 2019 – 0 (+1)</w:t>
      </w:r>
      <w:r>
        <w:rPr>
          <w:sz w:val="28"/>
          <w:szCs w:val="28"/>
        </w:rPr>
        <w:t>.</w:t>
      </w:r>
      <w:proofErr w:type="gramEnd"/>
    </w:p>
    <w:p w:rsidR="00E45817" w:rsidRDefault="00E45817" w:rsidP="001935C3">
      <w:pPr>
        <w:spacing w:line="360" w:lineRule="auto"/>
        <w:ind w:firstLine="709"/>
        <w:jc w:val="both"/>
        <w:rPr>
          <w:sz w:val="28"/>
          <w:szCs w:val="28"/>
        </w:rPr>
      </w:pPr>
      <w:r w:rsidRPr="00E45817">
        <w:rPr>
          <w:sz w:val="28"/>
          <w:szCs w:val="28"/>
        </w:rPr>
        <w:t xml:space="preserve">За 12 месяцев </w:t>
      </w:r>
      <w:r>
        <w:rPr>
          <w:sz w:val="28"/>
          <w:szCs w:val="28"/>
        </w:rPr>
        <w:t xml:space="preserve">2019 </w:t>
      </w:r>
      <w:r w:rsidRPr="00E45817">
        <w:rPr>
          <w:sz w:val="28"/>
          <w:szCs w:val="28"/>
        </w:rPr>
        <w:t>на подконтрольных объектах и технических устройствах для транспортирования опасных веществ в Кемеровской области, Алтайском крае, Томской, Омской и Новосибирской областях аварий, производственного травматизма, групповых несчастных случаев не произошло.</w:t>
      </w:r>
    </w:p>
    <w:p w:rsidR="001935C3" w:rsidRPr="001935C3" w:rsidRDefault="001935C3" w:rsidP="001935C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935C3">
        <w:rPr>
          <w:sz w:val="28"/>
          <w:szCs w:val="28"/>
        </w:rPr>
        <w:t>За  12 месяцев 2020 года проведено 14 проверок подконтрольных объектов, из них 3 плановых и 11 внеплановых, (за аналогичный период 2019  – 37 проверок</w:t>
      </w:r>
      <w:r>
        <w:rPr>
          <w:sz w:val="28"/>
          <w:szCs w:val="28"/>
        </w:rPr>
        <w:t xml:space="preserve"> (-23</w:t>
      </w:r>
      <w:r w:rsidRPr="001935C3">
        <w:rPr>
          <w:sz w:val="28"/>
          <w:szCs w:val="28"/>
        </w:rPr>
        <w:t>).</w:t>
      </w:r>
      <w:proofErr w:type="gramEnd"/>
      <w:r w:rsidRPr="001935C3">
        <w:rPr>
          <w:sz w:val="28"/>
          <w:szCs w:val="28"/>
        </w:rPr>
        <w:t xml:space="preserve"> </w:t>
      </w:r>
      <w:proofErr w:type="gramStart"/>
      <w:r w:rsidRPr="001935C3">
        <w:rPr>
          <w:sz w:val="28"/>
          <w:szCs w:val="28"/>
        </w:rPr>
        <w:t>Выявлено 63 нарушения требований промышленной безопасности (за аналогичный период  2019  – 145 нарушений</w:t>
      </w:r>
      <w:r>
        <w:rPr>
          <w:sz w:val="28"/>
          <w:szCs w:val="28"/>
        </w:rPr>
        <w:t xml:space="preserve"> (-82</w:t>
      </w:r>
      <w:r w:rsidRPr="001935C3">
        <w:rPr>
          <w:sz w:val="28"/>
          <w:szCs w:val="28"/>
        </w:rPr>
        <w:t>), назначено  21 административное  наказание (за аналогичный период 2019 – 39 административных наказаний</w:t>
      </w:r>
      <w:r>
        <w:rPr>
          <w:sz w:val="28"/>
          <w:szCs w:val="28"/>
        </w:rPr>
        <w:t xml:space="preserve"> (-18</w:t>
      </w:r>
      <w:r w:rsidRPr="001935C3">
        <w:rPr>
          <w:sz w:val="28"/>
          <w:szCs w:val="28"/>
        </w:rPr>
        <w:t>), в том числе: привлечены к административной ответственности в виде штрафа:</w:t>
      </w:r>
      <w:proofErr w:type="gramEnd"/>
    </w:p>
    <w:p w:rsidR="001935C3" w:rsidRPr="001935C3" w:rsidRDefault="001935C3" w:rsidP="001935C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935C3">
        <w:rPr>
          <w:sz w:val="28"/>
          <w:szCs w:val="28"/>
        </w:rPr>
        <w:t>по ч.1 ст.9.1, ч.1 ст.20.25, ч.11 ст.19.5, ч.3 ст.11.14 КоАП РФ:</w:t>
      </w:r>
      <w:proofErr w:type="gramEnd"/>
    </w:p>
    <w:p w:rsidR="001935C3" w:rsidRPr="001935C3" w:rsidRDefault="001935C3" w:rsidP="001935C3">
      <w:pPr>
        <w:spacing w:line="360" w:lineRule="auto"/>
        <w:ind w:firstLine="709"/>
        <w:jc w:val="both"/>
        <w:rPr>
          <w:sz w:val="28"/>
          <w:szCs w:val="28"/>
        </w:rPr>
      </w:pPr>
      <w:r w:rsidRPr="001935C3">
        <w:rPr>
          <w:sz w:val="28"/>
          <w:szCs w:val="28"/>
        </w:rPr>
        <w:t>- 2 юридических лица на сумму 1000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(12 мес. 2019 - </w:t>
      </w:r>
      <w:r w:rsidRPr="001935C3">
        <w:rPr>
          <w:sz w:val="28"/>
          <w:szCs w:val="28"/>
        </w:rPr>
        <w:t>6 юр./л.</w:t>
      </w:r>
      <w:r>
        <w:rPr>
          <w:sz w:val="28"/>
          <w:szCs w:val="28"/>
        </w:rPr>
        <w:t xml:space="preserve"> (-4)</w:t>
      </w:r>
      <w:r w:rsidRPr="001935C3">
        <w:rPr>
          <w:sz w:val="28"/>
          <w:szCs w:val="28"/>
        </w:rPr>
        <w:t xml:space="preserve"> на сумму 1464 тыс. руб.</w:t>
      </w:r>
      <w:r>
        <w:rPr>
          <w:sz w:val="28"/>
          <w:szCs w:val="28"/>
        </w:rPr>
        <w:t xml:space="preserve"> (-464</w:t>
      </w:r>
      <w:r w:rsidRPr="001935C3">
        <w:rPr>
          <w:sz w:val="28"/>
          <w:szCs w:val="28"/>
        </w:rPr>
        <w:t>);</w:t>
      </w:r>
    </w:p>
    <w:p w:rsidR="001935C3" w:rsidRPr="001935C3" w:rsidRDefault="001935C3" w:rsidP="001935C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935C3">
        <w:rPr>
          <w:sz w:val="28"/>
          <w:szCs w:val="28"/>
        </w:rPr>
        <w:t xml:space="preserve">- 14 должностных </w:t>
      </w:r>
      <w:r>
        <w:rPr>
          <w:sz w:val="28"/>
          <w:szCs w:val="28"/>
        </w:rPr>
        <w:t xml:space="preserve">лиц на сумму 182,5 тыс. руб. (12 мес. 2019 - </w:t>
      </w:r>
      <w:r w:rsidRPr="001935C3">
        <w:rPr>
          <w:sz w:val="28"/>
          <w:szCs w:val="28"/>
        </w:rPr>
        <w:t>22 д./л.</w:t>
      </w:r>
      <w:r>
        <w:rPr>
          <w:sz w:val="28"/>
          <w:szCs w:val="28"/>
        </w:rPr>
        <w:t xml:space="preserve"> (-8) </w:t>
      </w:r>
      <w:r w:rsidRPr="001935C3">
        <w:rPr>
          <w:sz w:val="28"/>
          <w:szCs w:val="28"/>
        </w:rPr>
        <w:t>на сумму 377,5  тыс. руб.</w:t>
      </w:r>
      <w:r>
        <w:rPr>
          <w:sz w:val="28"/>
          <w:szCs w:val="28"/>
        </w:rPr>
        <w:t xml:space="preserve"> (</w:t>
      </w:r>
      <w:r w:rsidR="0005264F">
        <w:rPr>
          <w:sz w:val="28"/>
          <w:szCs w:val="28"/>
        </w:rPr>
        <w:t>-195</w:t>
      </w:r>
      <w:r w:rsidRPr="001935C3">
        <w:rPr>
          <w:sz w:val="28"/>
          <w:szCs w:val="28"/>
        </w:rPr>
        <w:t>).</w:t>
      </w:r>
      <w:proofErr w:type="gramEnd"/>
    </w:p>
    <w:p w:rsidR="001935C3" w:rsidRPr="001935C3" w:rsidRDefault="001935C3" w:rsidP="001935C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935C3">
        <w:rPr>
          <w:sz w:val="28"/>
          <w:szCs w:val="28"/>
        </w:rPr>
        <w:t>За 12 месяцев 2020 к административной в виде предупреждения привлечено 3 юридических лица по результатам проведения проверок (12 мес.</w:t>
      </w:r>
      <w:r w:rsidR="0005264F">
        <w:rPr>
          <w:sz w:val="28"/>
          <w:szCs w:val="28"/>
        </w:rPr>
        <w:t xml:space="preserve"> 2019 -</w:t>
      </w:r>
      <w:r w:rsidRPr="001935C3">
        <w:rPr>
          <w:sz w:val="28"/>
          <w:szCs w:val="28"/>
        </w:rPr>
        <w:t>10 лиц привлечены к административной ответственности в виде предупреждения</w:t>
      </w:r>
      <w:r w:rsidR="0005264F">
        <w:rPr>
          <w:sz w:val="28"/>
          <w:szCs w:val="28"/>
        </w:rPr>
        <w:t xml:space="preserve"> (-7</w:t>
      </w:r>
      <w:r w:rsidRPr="001935C3">
        <w:rPr>
          <w:sz w:val="28"/>
          <w:szCs w:val="28"/>
        </w:rPr>
        <w:t>).</w:t>
      </w:r>
      <w:proofErr w:type="gramEnd"/>
    </w:p>
    <w:p w:rsidR="001935C3" w:rsidRDefault="001935C3" w:rsidP="001935C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935C3">
        <w:rPr>
          <w:sz w:val="28"/>
          <w:szCs w:val="28"/>
        </w:rPr>
        <w:t>Применены 2 административных приостановления деятельности по части 1 ст. 9.1 в отношении организации, эксплуатирующей опасный производственный объект «участок транспортирования опасных веществ» (12 мес</w:t>
      </w:r>
      <w:r w:rsidR="0005264F">
        <w:rPr>
          <w:sz w:val="28"/>
          <w:szCs w:val="28"/>
        </w:rPr>
        <w:t>.</w:t>
      </w:r>
      <w:r w:rsidRPr="001935C3">
        <w:rPr>
          <w:sz w:val="28"/>
          <w:szCs w:val="28"/>
        </w:rPr>
        <w:t xml:space="preserve"> 201</w:t>
      </w:r>
      <w:r w:rsidR="0005264F">
        <w:rPr>
          <w:sz w:val="28"/>
          <w:szCs w:val="28"/>
        </w:rPr>
        <w:t>9</w:t>
      </w:r>
      <w:r w:rsidRPr="001935C3">
        <w:rPr>
          <w:sz w:val="28"/>
          <w:szCs w:val="28"/>
        </w:rPr>
        <w:t xml:space="preserve"> применено 1 административное приостановление деятельности по части 1 ст. 9.1 в отношении организации, эксплуатирующей опасный производственный объект «участок транспортирования опасных веществ»</w:t>
      </w:r>
      <w:r w:rsidR="0005264F">
        <w:rPr>
          <w:sz w:val="28"/>
          <w:szCs w:val="28"/>
        </w:rPr>
        <w:t xml:space="preserve"> (+1</w:t>
      </w:r>
      <w:r w:rsidRPr="001935C3">
        <w:rPr>
          <w:sz w:val="28"/>
          <w:szCs w:val="28"/>
        </w:rPr>
        <w:t>).</w:t>
      </w:r>
      <w:proofErr w:type="gramEnd"/>
    </w:p>
    <w:p w:rsidR="001935C3" w:rsidRPr="001935C3" w:rsidRDefault="001935C3" w:rsidP="001935C3">
      <w:pPr>
        <w:spacing w:line="360" w:lineRule="auto"/>
        <w:ind w:firstLine="709"/>
        <w:jc w:val="both"/>
        <w:rPr>
          <w:sz w:val="28"/>
          <w:szCs w:val="28"/>
        </w:rPr>
      </w:pPr>
      <w:r w:rsidRPr="001935C3">
        <w:rPr>
          <w:sz w:val="28"/>
          <w:szCs w:val="28"/>
        </w:rPr>
        <w:t xml:space="preserve">Снижение показателей надзорной деятельности обусловлено действием ограничительных мероприятий по нераспространению новой </w:t>
      </w:r>
      <w:proofErr w:type="spellStart"/>
      <w:r w:rsidRPr="001935C3">
        <w:rPr>
          <w:sz w:val="28"/>
          <w:szCs w:val="28"/>
        </w:rPr>
        <w:t>коронавирусной</w:t>
      </w:r>
      <w:proofErr w:type="spellEnd"/>
      <w:r w:rsidRPr="001935C3">
        <w:rPr>
          <w:sz w:val="28"/>
          <w:szCs w:val="28"/>
        </w:rPr>
        <w:t xml:space="preserve"> инфекции COVID-19. </w:t>
      </w:r>
      <w:proofErr w:type="gramStart"/>
      <w:r w:rsidRPr="001935C3">
        <w:rPr>
          <w:sz w:val="28"/>
          <w:szCs w:val="28"/>
        </w:rPr>
        <w:t xml:space="preserve">В соответствии с Поручением Правительства РФ от 18.03.2020 и Постановлением Правительства РФ от 3 апреля 2020 г. № 438 </w:t>
      </w:r>
      <w:r>
        <w:rPr>
          <w:sz w:val="28"/>
          <w:szCs w:val="28"/>
        </w:rPr>
        <w:t xml:space="preserve">                </w:t>
      </w:r>
      <w:r w:rsidRPr="001935C3">
        <w:rPr>
          <w:sz w:val="28"/>
          <w:szCs w:val="28"/>
        </w:rPr>
        <w:lastRenderedPageBreak/>
        <w:t>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в период с 18.03.2020</w:t>
      </w:r>
      <w:proofErr w:type="gramEnd"/>
      <w:r w:rsidRPr="001935C3">
        <w:rPr>
          <w:sz w:val="28"/>
          <w:szCs w:val="28"/>
        </w:rPr>
        <w:t xml:space="preserve"> по 31.12.2020 плановые проверки и внеплановые выездные проверки по контролю исполнения предписаний не проводились. </w:t>
      </w:r>
    </w:p>
    <w:p w:rsidR="001935C3" w:rsidRPr="001935C3" w:rsidRDefault="001935C3" w:rsidP="001935C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935C3">
        <w:rPr>
          <w:sz w:val="28"/>
          <w:szCs w:val="28"/>
        </w:rPr>
        <w:t>Путем проведения проверок в течение 12 месяцев 2020 года выявлено, что на отдельных предприятиях, эксплуатирующих «участки транспортирования опасных веществ», имеются нарушения при осуществлении производственного контроля в части транспортирования опасных веществ, а именно нарушения в части соблюдения норм технической эксплуатации железнодорожных путей и автомобильных дорог необщего пользования, транспортных средств (локомотивов, вагонов, автотранспортных средств), нарушения в ведении документации, связанной с эксплуатацией ОПО.</w:t>
      </w:r>
      <w:proofErr w:type="gramEnd"/>
    </w:p>
    <w:p w:rsidR="001935C3" w:rsidRPr="001935C3" w:rsidRDefault="001935C3" w:rsidP="001935C3">
      <w:pPr>
        <w:spacing w:line="360" w:lineRule="auto"/>
        <w:ind w:firstLine="709"/>
        <w:jc w:val="both"/>
        <w:rPr>
          <w:sz w:val="28"/>
          <w:szCs w:val="28"/>
        </w:rPr>
      </w:pPr>
      <w:r w:rsidRPr="001935C3">
        <w:rPr>
          <w:sz w:val="28"/>
          <w:szCs w:val="28"/>
        </w:rPr>
        <w:t xml:space="preserve">Для повышения уровня промышленной безопасности при эксплуатации опасных производственных объектов на подконтрольных предприятиях необходимо проводить целенаправленную работу по повышению эффективности производственного контроля с проведением на предприятиях анализа его результатов и выполнением мероприятий  по предупреждению  нарушений. </w:t>
      </w:r>
    </w:p>
    <w:p w:rsidR="001935C3" w:rsidRPr="001935C3" w:rsidRDefault="001935C3" w:rsidP="001935C3">
      <w:pPr>
        <w:spacing w:line="360" w:lineRule="auto"/>
        <w:ind w:firstLine="709"/>
        <w:jc w:val="both"/>
        <w:rPr>
          <w:sz w:val="28"/>
          <w:szCs w:val="28"/>
        </w:rPr>
      </w:pPr>
      <w:r w:rsidRPr="001935C3">
        <w:rPr>
          <w:sz w:val="28"/>
          <w:szCs w:val="28"/>
        </w:rPr>
        <w:t>Для совершенствования надзорной деятельности на подконтрольных предприятиях необходимо:</w:t>
      </w:r>
    </w:p>
    <w:p w:rsidR="001935C3" w:rsidRPr="001935C3" w:rsidRDefault="001935C3" w:rsidP="001935C3">
      <w:pPr>
        <w:spacing w:line="360" w:lineRule="auto"/>
        <w:ind w:firstLine="709"/>
        <w:jc w:val="both"/>
        <w:rPr>
          <w:sz w:val="28"/>
          <w:szCs w:val="28"/>
        </w:rPr>
      </w:pPr>
      <w:r w:rsidRPr="001935C3">
        <w:rPr>
          <w:sz w:val="28"/>
          <w:szCs w:val="28"/>
        </w:rPr>
        <w:t xml:space="preserve">- актуализировать нормативные документы, устанавливающие требования промышленной безопасности при перевозке опасных грузов железнодорожным и автомобильным транспортом в границах опасных производственных объектов, переведя ряд требований рекомендательного характера в разряд обязательных. </w:t>
      </w:r>
    </w:p>
    <w:p w:rsidR="009D2AEE" w:rsidRDefault="001935C3" w:rsidP="001935C3">
      <w:pPr>
        <w:spacing w:line="360" w:lineRule="auto"/>
        <w:ind w:firstLine="709"/>
        <w:jc w:val="both"/>
        <w:rPr>
          <w:sz w:val="28"/>
          <w:szCs w:val="28"/>
        </w:rPr>
      </w:pPr>
      <w:r w:rsidRPr="001935C3">
        <w:rPr>
          <w:sz w:val="28"/>
          <w:szCs w:val="28"/>
        </w:rPr>
        <w:t>- повысить требовательность к предприятиям по соблюдению сроков выполнения мероприятий по доведению опасных производственных объектов до нормативных требований промышленной безопасности.</w:t>
      </w:r>
    </w:p>
    <w:p w:rsidR="001935C3" w:rsidRPr="00307B53" w:rsidRDefault="001935C3" w:rsidP="001935C3">
      <w:pPr>
        <w:spacing w:line="360" w:lineRule="auto"/>
        <w:ind w:firstLine="709"/>
        <w:jc w:val="both"/>
        <w:rPr>
          <w:sz w:val="28"/>
          <w:szCs w:val="28"/>
        </w:rPr>
      </w:pPr>
    </w:p>
    <w:p w:rsidR="0047206A" w:rsidRDefault="0047206A" w:rsidP="005B6441">
      <w:pPr>
        <w:pStyle w:val="3"/>
        <w:spacing w:before="0" w:line="360" w:lineRule="auto"/>
        <w:ind w:firstLine="709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 w:rsidRPr="00275B68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lastRenderedPageBreak/>
        <w:t>Взрывопожароопасные объекты хранения и переработки</w:t>
      </w:r>
      <w:r w:rsidRPr="00275B68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br/>
        <w:t xml:space="preserve"> растительного сырья</w:t>
      </w:r>
    </w:p>
    <w:p w:rsidR="007001D0" w:rsidRDefault="007001D0" w:rsidP="007001D0">
      <w:pPr>
        <w:spacing w:line="360" w:lineRule="auto"/>
        <w:ind w:firstLine="709"/>
        <w:jc w:val="both"/>
      </w:pPr>
    </w:p>
    <w:p w:rsidR="00AD1FD6" w:rsidRPr="00AD1FD6" w:rsidRDefault="00AD1FD6" w:rsidP="00AD1FD6">
      <w:pPr>
        <w:spacing w:line="360" w:lineRule="auto"/>
        <w:ind w:firstLine="709"/>
        <w:jc w:val="both"/>
        <w:rPr>
          <w:sz w:val="28"/>
          <w:szCs w:val="28"/>
        </w:rPr>
      </w:pPr>
      <w:r w:rsidRPr="00AD1FD6">
        <w:rPr>
          <w:sz w:val="28"/>
          <w:szCs w:val="28"/>
        </w:rPr>
        <w:t>В государственном реестре опасных производственных объектов на 30.12.2020 зарегистрирован 821 (3 класса - 412 и 4 класса - 409) объект в составе 361 предприятий поднадзорных Сибирскому управлению Ростехнадзора.</w:t>
      </w:r>
    </w:p>
    <w:p w:rsidR="00AD1FD6" w:rsidRPr="00AD1FD6" w:rsidRDefault="00AD1FD6" w:rsidP="00AD1FD6">
      <w:pPr>
        <w:spacing w:line="360" w:lineRule="auto"/>
        <w:ind w:firstLine="709"/>
        <w:jc w:val="both"/>
        <w:rPr>
          <w:sz w:val="28"/>
          <w:szCs w:val="28"/>
        </w:rPr>
      </w:pPr>
      <w:r w:rsidRPr="00AD1FD6">
        <w:rPr>
          <w:sz w:val="28"/>
          <w:szCs w:val="28"/>
        </w:rPr>
        <w:t>По отраслевым направлениям, в соответствии с перечнем типовых видов ОПО, подконтрольные предприятия включают следующие опасные производственные  объекты:</w:t>
      </w:r>
    </w:p>
    <w:p w:rsidR="00AD1FD6" w:rsidRPr="00AD1FD6" w:rsidRDefault="00AD1FD6" w:rsidP="00AD1FD6">
      <w:pPr>
        <w:spacing w:line="360" w:lineRule="auto"/>
        <w:ind w:firstLine="709"/>
        <w:jc w:val="both"/>
        <w:rPr>
          <w:sz w:val="28"/>
          <w:szCs w:val="28"/>
        </w:rPr>
      </w:pPr>
      <w:r w:rsidRPr="00AD1FD6">
        <w:rPr>
          <w:sz w:val="28"/>
          <w:szCs w:val="28"/>
        </w:rPr>
        <w:t xml:space="preserve">- Элеваторы – 72 </w:t>
      </w:r>
    </w:p>
    <w:p w:rsidR="00AD1FD6" w:rsidRPr="00AD1FD6" w:rsidRDefault="00AD1FD6" w:rsidP="00AD1FD6">
      <w:pPr>
        <w:spacing w:line="360" w:lineRule="auto"/>
        <w:ind w:firstLine="709"/>
        <w:jc w:val="both"/>
        <w:rPr>
          <w:sz w:val="28"/>
          <w:szCs w:val="28"/>
        </w:rPr>
      </w:pPr>
      <w:r w:rsidRPr="00AD1FD6">
        <w:rPr>
          <w:sz w:val="28"/>
          <w:szCs w:val="28"/>
        </w:rPr>
        <w:t>- Отдельно стоящие склады силосного типа - 62</w:t>
      </w:r>
    </w:p>
    <w:p w:rsidR="00AD1FD6" w:rsidRPr="00AD1FD6" w:rsidRDefault="00AD1FD6" w:rsidP="00AD1FD6">
      <w:pPr>
        <w:spacing w:line="360" w:lineRule="auto"/>
        <w:ind w:firstLine="709"/>
        <w:jc w:val="both"/>
        <w:rPr>
          <w:sz w:val="28"/>
          <w:szCs w:val="28"/>
        </w:rPr>
      </w:pPr>
      <w:r w:rsidRPr="00AD1FD6">
        <w:rPr>
          <w:sz w:val="28"/>
          <w:szCs w:val="28"/>
        </w:rPr>
        <w:t xml:space="preserve">- Цеха по производству муки - 56 </w:t>
      </w:r>
    </w:p>
    <w:p w:rsidR="00AD1FD6" w:rsidRPr="00AD1FD6" w:rsidRDefault="00AD1FD6" w:rsidP="00AD1FD6">
      <w:pPr>
        <w:spacing w:line="360" w:lineRule="auto"/>
        <w:ind w:firstLine="709"/>
        <w:jc w:val="both"/>
        <w:rPr>
          <w:sz w:val="28"/>
          <w:szCs w:val="28"/>
        </w:rPr>
      </w:pPr>
      <w:r w:rsidRPr="00AD1FD6">
        <w:rPr>
          <w:sz w:val="28"/>
          <w:szCs w:val="28"/>
        </w:rPr>
        <w:t>- Цеха по производству крупы – 62 (64% цехов по производству крупы составляют  цеха по переработке гречихи и 36% цехов по переработке остальных крупяных культур)</w:t>
      </w:r>
    </w:p>
    <w:p w:rsidR="00AD1FD6" w:rsidRPr="00AD1FD6" w:rsidRDefault="00AD1FD6" w:rsidP="00AD1FD6">
      <w:pPr>
        <w:spacing w:line="360" w:lineRule="auto"/>
        <w:ind w:firstLine="709"/>
        <w:jc w:val="both"/>
        <w:rPr>
          <w:sz w:val="28"/>
          <w:szCs w:val="28"/>
        </w:rPr>
      </w:pPr>
      <w:r w:rsidRPr="00AD1FD6">
        <w:rPr>
          <w:sz w:val="28"/>
          <w:szCs w:val="28"/>
        </w:rPr>
        <w:t xml:space="preserve">- Цеха по производству комбикормов – 57 </w:t>
      </w:r>
    </w:p>
    <w:p w:rsidR="00AD1FD6" w:rsidRPr="00AD1FD6" w:rsidRDefault="00AD1FD6" w:rsidP="00AD1FD6">
      <w:pPr>
        <w:spacing w:line="360" w:lineRule="auto"/>
        <w:ind w:firstLine="709"/>
        <w:jc w:val="both"/>
        <w:rPr>
          <w:sz w:val="28"/>
          <w:szCs w:val="28"/>
        </w:rPr>
      </w:pPr>
      <w:r w:rsidRPr="00AD1FD6">
        <w:rPr>
          <w:sz w:val="28"/>
          <w:szCs w:val="28"/>
        </w:rPr>
        <w:t>- Подготовительные (</w:t>
      </w:r>
      <w:proofErr w:type="spellStart"/>
      <w:r w:rsidRPr="00AD1FD6">
        <w:rPr>
          <w:sz w:val="28"/>
          <w:szCs w:val="28"/>
        </w:rPr>
        <w:t>подработочные</w:t>
      </w:r>
      <w:proofErr w:type="spellEnd"/>
      <w:r w:rsidRPr="00AD1FD6">
        <w:rPr>
          <w:sz w:val="28"/>
          <w:szCs w:val="28"/>
        </w:rPr>
        <w:t>) дробильные отделения - 42 (из них 23 отделений пивоваренного производства и 22 отделений производства растительного масла)</w:t>
      </w:r>
    </w:p>
    <w:p w:rsidR="00AD1FD6" w:rsidRPr="00AD1FD6" w:rsidRDefault="00AD1FD6" w:rsidP="00AD1FD6">
      <w:pPr>
        <w:spacing w:line="360" w:lineRule="auto"/>
        <w:ind w:firstLine="709"/>
        <w:jc w:val="both"/>
        <w:rPr>
          <w:sz w:val="28"/>
          <w:szCs w:val="28"/>
        </w:rPr>
      </w:pPr>
      <w:r w:rsidRPr="00AD1FD6">
        <w:rPr>
          <w:sz w:val="28"/>
          <w:szCs w:val="28"/>
        </w:rPr>
        <w:t>-  Солодовенные участки -4</w:t>
      </w:r>
    </w:p>
    <w:p w:rsidR="00AD1FD6" w:rsidRPr="00AD1FD6" w:rsidRDefault="00AD1FD6" w:rsidP="00AD1FD6">
      <w:pPr>
        <w:spacing w:line="360" w:lineRule="auto"/>
        <w:ind w:firstLine="709"/>
        <w:jc w:val="both"/>
        <w:rPr>
          <w:sz w:val="28"/>
          <w:szCs w:val="28"/>
        </w:rPr>
      </w:pPr>
      <w:r w:rsidRPr="00AD1FD6">
        <w:rPr>
          <w:sz w:val="28"/>
          <w:szCs w:val="28"/>
        </w:rPr>
        <w:t>- Склады бестарного хранения муки – 39 (из них 38 в составе хлебопекарного,  макаронного и кондитерского производств)</w:t>
      </w:r>
    </w:p>
    <w:p w:rsidR="00AD1FD6" w:rsidRPr="00AD1FD6" w:rsidRDefault="00AD1FD6" w:rsidP="00AD1FD6">
      <w:pPr>
        <w:spacing w:line="360" w:lineRule="auto"/>
        <w:ind w:firstLine="709"/>
        <w:jc w:val="both"/>
        <w:rPr>
          <w:sz w:val="28"/>
          <w:szCs w:val="28"/>
        </w:rPr>
      </w:pPr>
      <w:r w:rsidRPr="00AD1FD6">
        <w:rPr>
          <w:sz w:val="28"/>
          <w:szCs w:val="28"/>
        </w:rPr>
        <w:t>-  Приемно-очистительные и сушильно-очистительные башни – 130</w:t>
      </w:r>
    </w:p>
    <w:p w:rsidR="00AD1FD6" w:rsidRPr="00AD1FD6" w:rsidRDefault="00AD1FD6" w:rsidP="00AD1FD6">
      <w:pPr>
        <w:spacing w:line="360" w:lineRule="auto"/>
        <w:ind w:firstLine="709"/>
        <w:jc w:val="both"/>
        <w:rPr>
          <w:sz w:val="28"/>
          <w:szCs w:val="28"/>
        </w:rPr>
      </w:pPr>
      <w:r w:rsidRPr="00AD1FD6">
        <w:rPr>
          <w:sz w:val="28"/>
          <w:szCs w:val="28"/>
        </w:rPr>
        <w:t xml:space="preserve">- Механизированные склады бестарного напольного хранения </w:t>
      </w:r>
    </w:p>
    <w:p w:rsidR="00AD1FD6" w:rsidRPr="00AD1FD6" w:rsidRDefault="00AD1FD6" w:rsidP="00AD1FD6">
      <w:pPr>
        <w:spacing w:line="360" w:lineRule="auto"/>
        <w:ind w:firstLine="709"/>
        <w:jc w:val="both"/>
        <w:rPr>
          <w:sz w:val="28"/>
          <w:szCs w:val="28"/>
        </w:rPr>
      </w:pPr>
      <w:r w:rsidRPr="00AD1FD6">
        <w:rPr>
          <w:sz w:val="28"/>
          <w:szCs w:val="28"/>
        </w:rPr>
        <w:t>растительного сырья -75</w:t>
      </w:r>
    </w:p>
    <w:p w:rsidR="00AD1FD6" w:rsidRPr="00AD1FD6" w:rsidRDefault="00AD1FD6" w:rsidP="00AD1FD6">
      <w:pPr>
        <w:spacing w:line="360" w:lineRule="auto"/>
        <w:ind w:firstLine="709"/>
        <w:jc w:val="both"/>
        <w:rPr>
          <w:sz w:val="28"/>
          <w:szCs w:val="28"/>
        </w:rPr>
      </w:pPr>
      <w:r w:rsidRPr="00AD1FD6">
        <w:rPr>
          <w:sz w:val="28"/>
          <w:szCs w:val="28"/>
        </w:rPr>
        <w:t>- Отдельно стоящие зерносушильные участки – 57</w:t>
      </w:r>
    </w:p>
    <w:p w:rsidR="00AD1FD6" w:rsidRPr="00AD1FD6" w:rsidRDefault="00AD1FD6" w:rsidP="00AD1FD6">
      <w:pPr>
        <w:spacing w:line="360" w:lineRule="auto"/>
        <w:ind w:firstLine="709"/>
        <w:jc w:val="both"/>
        <w:rPr>
          <w:sz w:val="28"/>
          <w:szCs w:val="28"/>
        </w:rPr>
      </w:pPr>
      <w:r w:rsidRPr="00AD1FD6">
        <w:rPr>
          <w:sz w:val="28"/>
          <w:szCs w:val="28"/>
        </w:rPr>
        <w:t xml:space="preserve">- Отделение </w:t>
      </w:r>
      <w:proofErr w:type="spellStart"/>
      <w:r w:rsidRPr="00AD1FD6">
        <w:rPr>
          <w:sz w:val="28"/>
          <w:szCs w:val="28"/>
        </w:rPr>
        <w:t>растаривания</w:t>
      </w:r>
      <w:proofErr w:type="spellEnd"/>
      <w:r w:rsidRPr="00AD1FD6">
        <w:rPr>
          <w:sz w:val="28"/>
          <w:szCs w:val="28"/>
        </w:rPr>
        <w:t>, взвешивания, просеивания муки, размола сахарного песка – 14</w:t>
      </w:r>
    </w:p>
    <w:p w:rsidR="00AD1FD6" w:rsidRPr="00AD1FD6" w:rsidRDefault="00AD1FD6" w:rsidP="00AD1FD6">
      <w:pPr>
        <w:spacing w:line="360" w:lineRule="auto"/>
        <w:ind w:firstLine="709"/>
        <w:jc w:val="both"/>
        <w:rPr>
          <w:sz w:val="28"/>
          <w:szCs w:val="28"/>
        </w:rPr>
      </w:pPr>
      <w:r w:rsidRPr="00AD1FD6">
        <w:rPr>
          <w:sz w:val="28"/>
          <w:szCs w:val="28"/>
        </w:rPr>
        <w:t xml:space="preserve">- Цехов механической обработки древесины – 18 </w:t>
      </w:r>
    </w:p>
    <w:p w:rsidR="00AD1FD6" w:rsidRPr="00AD1FD6" w:rsidRDefault="00AD1FD6" w:rsidP="00AD1FD6">
      <w:pPr>
        <w:spacing w:line="360" w:lineRule="auto"/>
        <w:ind w:firstLine="709"/>
        <w:jc w:val="both"/>
        <w:rPr>
          <w:sz w:val="28"/>
          <w:szCs w:val="28"/>
        </w:rPr>
      </w:pPr>
      <w:r w:rsidRPr="00AD1FD6">
        <w:rPr>
          <w:sz w:val="28"/>
          <w:szCs w:val="28"/>
        </w:rPr>
        <w:t>- Отдельно стоящих приемно-отпускных устройств – 25</w:t>
      </w:r>
    </w:p>
    <w:p w:rsidR="00AD1FD6" w:rsidRDefault="00AD1FD6" w:rsidP="00AD1FD6">
      <w:pPr>
        <w:spacing w:line="360" w:lineRule="auto"/>
        <w:ind w:firstLine="709"/>
        <w:jc w:val="both"/>
        <w:rPr>
          <w:sz w:val="28"/>
          <w:szCs w:val="28"/>
        </w:rPr>
      </w:pPr>
      <w:r w:rsidRPr="00AD1FD6">
        <w:rPr>
          <w:sz w:val="28"/>
          <w:szCs w:val="28"/>
        </w:rPr>
        <w:t>- Семяобр</w:t>
      </w:r>
      <w:r>
        <w:rPr>
          <w:sz w:val="28"/>
          <w:szCs w:val="28"/>
        </w:rPr>
        <w:t>абатывающих заводов (цехов) – 3.</w:t>
      </w:r>
    </w:p>
    <w:p w:rsidR="00AD1FD6" w:rsidRPr="00AD1FD6" w:rsidRDefault="00AD1FD6" w:rsidP="00AD1FD6">
      <w:pPr>
        <w:spacing w:line="360" w:lineRule="auto"/>
        <w:ind w:firstLine="709"/>
        <w:jc w:val="both"/>
        <w:rPr>
          <w:sz w:val="28"/>
          <w:szCs w:val="28"/>
        </w:rPr>
      </w:pPr>
      <w:r w:rsidRPr="00AD1FD6">
        <w:rPr>
          <w:sz w:val="28"/>
          <w:szCs w:val="28"/>
        </w:rPr>
        <w:lastRenderedPageBreak/>
        <w:t xml:space="preserve">В отчетном периоде на подконтрольных предприятиях аварий и случаев смертельного травматизма не зарегистрировано.            </w:t>
      </w:r>
    </w:p>
    <w:p w:rsidR="000B5B54" w:rsidRPr="000B5B54" w:rsidRDefault="007249C6" w:rsidP="00AD1FD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249C6">
        <w:rPr>
          <w:b/>
          <w:sz w:val="28"/>
          <w:szCs w:val="28"/>
        </w:rPr>
        <w:t>Основные показатели контрольно-профилактической работы:</w:t>
      </w:r>
    </w:p>
    <w:tbl>
      <w:tblPr>
        <w:tblW w:w="0" w:type="auto"/>
        <w:tblInd w:w="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ayout w:type="fixed"/>
        <w:tblLook w:val="0000" w:firstRow="0" w:lastRow="0" w:firstColumn="0" w:lastColumn="0" w:noHBand="0" w:noVBand="0"/>
      </w:tblPr>
      <w:tblGrid>
        <w:gridCol w:w="4962"/>
        <w:gridCol w:w="1559"/>
        <w:gridCol w:w="1559"/>
      </w:tblGrid>
      <w:tr w:rsidR="00AD1FD6" w:rsidRPr="007001D0" w:rsidTr="00E422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D1FD6" w:rsidRPr="00767D20" w:rsidRDefault="00AD1FD6" w:rsidP="003146E4">
            <w:pPr>
              <w:jc w:val="center"/>
            </w:pPr>
            <w:r w:rsidRPr="00767D20"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D1FD6" w:rsidRPr="00767D20" w:rsidRDefault="00AD1FD6" w:rsidP="003146E4">
            <w:pPr>
              <w:jc w:val="center"/>
            </w:pPr>
            <w:r w:rsidRPr="00767D20">
              <w:t>12 месяцев</w:t>
            </w:r>
          </w:p>
          <w:p w:rsidR="00AD1FD6" w:rsidRPr="00767D20" w:rsidRDefault="00AD1FD6" w:rsidP="003146E4">
            <w:pPr>
              <w:jc w:val="center"/>
            </w:pPr>
            <w:r w:rsidRPr="00767D20">
              <w:t>2020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D1FD6" w:rsidRPr="00767D20" w:rsidRDefault="00AD1FD6" w:rsidP="003146E4">
            <w:pPr>
              <w:jc w:val="center"/>
            </w:pPr>
            <w:r w:rsidRPr="00767D20">
              <w:t>12 месяцев</w:t>
            </w:r>
          </w:p>
          <w:p w:rsidR="00AD1FD6" w:rsidRPr="00767D20" w:rsidRDefault="00AD1FD6" w:rsidP="003146E4">
            <w:pPr>
              <w:jc w:val="center"/>
            </w:pPr>
            <w:r w:rsidRPr="00767D20">
              <w:t>2019 года</w:t>
            </w:r>
          </w:p>
        </w:tc>
      </w:tr>
      <w:tr w:rsidR="00AD1FD6" w:rsidRPr="007001D0" w:rsidTr="00E422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D1FD6" w:rsidRPr="00767D20" w:rsidRDefault="00AD1FD6" w:rsidP="003146E4">
            <w:pPr>
              <w:keepNext/>
              <w:outlineLvl w:val="2"/>
              <w:rPr>
                <w:rFonts w:cs="Arial"/>
                <w:b/>
                <w:bCs/>
              </w:rPr>
            </w:pPr>
            <w:r w:rsidRPr="00767D20">
              <w:rPr>
                <w:rFonts w:cs="Arial"/>
                <w:b/>
                <w:bCs/>
              </w:rPr>
              <w:t>Число поднадзорных предприятий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D1FD6" w:rsidRPr="00767D20" w:rsidRDefault="00AD1FD6" w:rsidP="003146E4">
            <w:pPr>
              <w:jc w:val="center"/>
            </w:pPr>
            <w:r w:rsidRPr="00767D20">
              <w:t>359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D1FD6" w:rsidRPr="00767D20" w:rsidRDefault="00AD1FD6" w:rsidP="003146E4">
            <w:pPr>
              <w:jc w:val="center"/>
            </w:pPr>
            <w:r w:rsidRPr="00767D20">
              <w:t>361</w:t>
            </w:r>
          </w:p>
        </w:tc>
      </w:tr>
      <w:tr w:rsidR="00AD1FD6" w:rsidRPr="007001D0" w:rsidTr="00E422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D1FD6" w:rsidRPr="00767D20" w:rsidRDefault="00AD1FD6" w:rsidP="003146E4">
            <w:r w:rsidRPr="00767D20">
              <w:t>Число проведенных обследований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D1FD6" w:rsidRPr="00767D20" w:rsidRDefault="00AD1FD6" w:rsidP="003146E4">
            <w:pPr>
              <w:jc w:val="center"/>
            </w:pPr>
            <w:r w:rsidRPr="00767D20">
              <w:t>42(25*)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D1FD6" w:rsidRPr="00767D20" w:rsidRDefault="00AD1FD6" w:rsidP="003146E4">
            <w:pPr>
              <w:jc w:val="center"/>
            </w:pPr>
            <w:r w:rsidRPr="00767D20">
              <w:t>70(32*)</w:t>
            </w:r>
          </w:p>
        </w:tc>
      </w:tr>
      <w:tr w:rsidR="00AD1FD6" w:rsidRPr="007001D0" w:rsidTr="00E422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D1FD6" w:rsidRPr="00767D20" w:rsidRDefault="00AD1FD6" w:rsidP="003146E4">
            <w:r w:rsidRPr="00767D20">
              <w:t xml:space="preserve">Выявлено нарушений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D1FD6" w:rsidRPr="00767D20" w:rsidRDefault="00AD1FD6" w:rsidP="003146E4">
            <w:pPr>
              <w:jc w:val="center"/>
            </w:pPr>
            <w:r w:rsidRPr="00767D20">
              <w:t>262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D1FD6" w:rsidRPr="00767D20" w:rsidRDefault="00AD1FD6" w:rsidP="003146E4">
            <w:pPr>
              <w:jc w:val="center"/>
            </w:pPr>
            <w:r w:rsidRPr="00767D20">
              <w:t>336</w:t>
            </w:r>
          </w:p>
        </w:tc>
      </w:tr>
      <w:tr w:rsidR="00AD1FD6" w:rsidRPr="007001D0" w:rsidTr="00E422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D1FD6" w:rsidRPr="00767D20" w:rsidRDefault="00AD1FD6" w:rsidP="003146E4">
            <w:r w:rsidRPr="00767D20">
              <w:t>Число приостановок предприятий,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D1FD6" w:rsidRPr="00767D20" w:rsidRDefault="00AD1FD6" w:rsidP="003146E4">
            <w:pPr>
              <w:jc w:val="center"/>
            </w:pPr>
            <w:r w:rsidRPr="00767D20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D1FD6" w:rsidRPr="00767D20" w:rsidRDefault="00AD1FD6" w:rsidP="003146E4">
            <w:pPr>
              <w:jc w:val="center"/>
            </w:pPr>
            <w:r w:rsidRPr="00767D20">
              <w:t>21</w:t>
            </w:r>
          </w:p>
        </w:tc>
      </w:tr>
      <w:tr w:rsidR="00AD1FD6" w:rsidRPr="007001D0" w:rsidTr="00E422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D1FD6" w:rsidRPr="00767D20" w:rsidRDefault="00AD1FD6" w:rsidP="003146E4">
            <w:r w:rsidRPr="00767D20">
              <w:t>Передано материалов в правоохранительные органы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D1FD6" w:rsidRPr="00767D20" w:rsidRDefault="00AD1FD6" w:rsidP="003146E4">
            <w:pPr>
              <w:jc w:val="center"/>
            </w:pPr>
            <w:r w:rsidRPr="00767D2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D1FD6" w:rsidRPr="00767D20" w:rsidRDefault="00AD1FD6" w:rsidP="003146E4">
            <w:pPr>
              <w:jc w:val="center"/>
            </w:pPr>
            <w:r w:rsidRPr="00767D20">
              <w:t>0</w:t>
            </w:r>
          </w:p>
        </w:tc>
      </w:tr>
      <w:tr w:rsidR="00AD1FD6" w:rsidRPr="007001D0" w:rsidTr="00E422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D1FD6" w:rsidRPr="00767D20" w:rsidRDefault="00AD1FD6" w:rsidP="003146E4">
            <w:r w:rsidRPr="00767D20">
              <w:t>Подвергнуто нарушителей штрафным санкциям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D1FD6" w:rsidRPr="00767D20" w:rsidRDefault="00AD1FD6" w:rsidP="003146E4">
            <w:pPr>
              <w:jc w:val="center"/>
            </w:pPr>
            <w:r w:rsidRPr="00767D20"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D1FD6" w:rsidRPr="00767D20" w:rsidRDefault="00AD1FD6" w:rsidP="003146E4">
            <w:pPr>
              <w:jc w:val="center"/>
            </w:pPr>
            <w:r w:rsidRPr="00767D20">
              <w:t>30</w:t>
            </w:r>
          </w:p>
        </w:tc>
      </w:tr>
      <w:tr w:rsidR="00AD1FD6" w:rsidRPr="007001D0" w:rsidTr="00E422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D1FD6" w:rsidRPr="00767D20" w:rsidRDefault="00AD1FD6" w:rsidP="003146E4">
            <w:r w:rsidRPr="00767D20">
              <w:t>Общая сумма штрафов,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D1FD6" w:rsidRPr="00767D20" w:rsidRDefault="00AD1FD6" w:rsidP="003146E4">
            <w:pPr>
              <w:jc w:val="center"/>
            </w:pPr>
            <w:r w:rsidRPr="00767D20">
              <w:t>2660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D1FD6" w:rsidRPr="00767D20" w:rsidRDefault="00AD1FD6" w:rsidP="003146E4">
            <w:pPr>
              <w:jc w:val="center"/>
            </w:pPr>
            <w:r w:rsidRPr="00767D20">
              <w:t>5120</w:t>
            </w:r>
          </w:p>
        </w:tc>
      </w:tr>
    </w:tbl>
    <w:p w:rsidR="00AE619D" w:rsidRDefault="00AD1FD6" w:rsidP="000B5B54">
      <w:pPr>
        <w:tabs>
          <w:tab w:val="left" w:pos="1230"/>
        </w:tabs>
        <w:spacing w:line="360" w:lineRule="auto"/>
        <w:ind w:firstLine="709"/>
        <w:jc w:val="both"/>
        <w:rPr>
          <w:sz w:val="28"/>
          <w:szCs w:val="28"/>
        </w:rPr>
      </w:pPr>
      <w:r w:rsidRPr="00AD1FD6">
        <w:rPr>
          <w:sz w:val="28"/>
          <w:szCs w:val="28"/>
        </w:rPr>
        <w:t>*- 12 внеплановых лицензионных проверок (29%) и 13 проверок устранения обстоятельств, послуживших основанием для назначения административного наказания в виде административного приостановления деятельности (31%).</w:t>
      </w:r>
    </w:p>
    <w:p w:rsidR="00B265D1" w:rsidRPr="00B265D1" w:rsidRDefault="00B265D1" w:rsidP="00B265D1">
      <w:pPr>
        <w:spacing w:line="360" w:lineRule="auto"/>
        <w:ind w:firstLine="709"/>
        <w:jc w:val="both"/>
        <w:rPr>
          <w:sz w:val="28"/>
          <w:szCs w:val="28"/>
        </w:rPr>
      </w:pPr>
      <w:r w:rsidRPr="00B265D1">
        <w:rPr>
          <w:sz w:val="28"/>
          <w:szCs w:val="28"/>
        </w:rPr>
        <w:t xml:space="preserve">Анализ инспекторских проверок показывает, что требования промышленной безопасности при эксплуатации ОПО в основном выполняются. </w:t>
      </w:r>
    </w:p>
    <w:p w:rsidR="00B265D1" w:rsidRPr="00B265D1" w:rsidRDefault="00B265D1" w:rsidP="00B265D1">
      <w:pPr>
        <w:spacing w:line="360" w:lineRule="auto"/>
        <w:ind w:firstLine="709"/>
        <w:jc w:val="both"/>
        <w:rPr>
          <w:sz w:val="28"/>
          <w:szCs w:val="28"/>
        </w:rPr>
      </w:pPr>
      <w:r w:rsidRPr="00B265D1">
        <w:rPr>
          <w:sz w:val="28"/>
          <w:szCs w:val="28"/>
        </w:rPr>
        <w:t>Но наряду с этим существует ряд факторов, отрицательно влияющих на безопасную эксплуатацию ОПО:</w:t>
      </w:r>
    </w:p>
    <w:p w:rsidR="00B265D1" w:rsidRPr="00B265D1" w:rsidRDefault="00B265D1" w:rsidP="00B265D1">
      <w:pPr>
        <w:spacing w:line="360" w:lineRule="auto"/>
        <w:ind w:firstLine="709"/>
        <w:jc w:val="both"/>
        <w:rPr>
          <w:sz w:val="28"/>
          <w:szCs w:val="28"/>
        </w:rPr>
      </w:pPr>
      <w:r w:rsidRPr="00B265D1">
        <w:rPr>
          <w:sz w:val="28"/>
          <w:szCs w:val="28"/>
        </w:rPr>
        <w:t>- сокращение производственного персонала, эксплуатирующего объекты;</w:t>
      </w:r>
    </w:p>
    <w:p w:rsidR="00B265D1" w:rsidRPr="00B265D1" w:rsidRDefault="00B265D1" w:rsidP="00B265D1">
      <w:pPr>
        <w:spacing w:line="360" w:lineRule="auto"/>
        <w:ind w:firstLine="709"/>
        <w:jc w:val="both"/>
        <w:rPr>
          <w:sz w:val="28"/>
          <w:szCs w:val="28"/>
        </w:rPr>
      </w:pPr>
      <w:r w:rsidRPr="00B265D1">
        <w:rPr>
          <w:sz w:val="28"/>
          <w:szCs w:val="28"/>
        </w:rPr>
        <w:t xml:space="preserve">- частая смена работников занятых эксплуатацией ОПО ввиду низкого уровня заработной платы; </w:t>
      </w:r>
    </w:p>
    <w:p w:rsidR="00B265D1" w:rsidRPr="00B265D1" w:rsidRDefault="00B265D1" w:rsidP="00B265D1">
      <w:pPr>
        <w:spacing w:line="360" w:lineRule="auto"/>
        <w:ind w:firstLine="709"/>
        <w:jc w:val="both"/>
        <w:rPr>
          <w:sz w:val="28"/>
          <w:szCs w:val="28"/>
        </w:rPr>
      </w:pPr>
      <w:r w:rsidRPr="00B265D1">
        <w:rPr>
          <w:sz w:val="28"/>
          <w:szCs w:val="28"/>
        </w:rPr>
        <w:t>- владельцы предприятий и акционеры не выделяют в достаточном объёме средства необходимые для обеспечения безопасности труда, проведение необходимых экспертиз, диагностик и внедрения новых, более безопасных технологий;</w:t>
      </w:r>
    </w:p>
    <w:p w:rsidR="00B265D1" w:rsidRDefault="00B265D1" w:rsidP="00B265D1">
      <w:pPr>
        <w:spacing w:line="360" w:lineRule="auto"/>
        <w:ind w:firstLine="709"/>
        <w:jc w:val="both"/>
        <w:rPr>
          <w:sz w:val="28"/>
          <w:szCs w:val="28"/>
        </w:rPr>
      </w:pPr>
      <w:r w:rsidRPr="00B265D1">
        <w:rPr>
          <w:sz w:val="28"/>
          <w:szCs w:val="28"/>
        </w:rPr>
        <w:t xml:space="preserve">- конкурсные (внешние) управляющие, в организациях находящихся в стадии ликвидации или банкротства, игнорируют выполнение требований промышленной безопасности и зачастую препятствуют проведению проверок. Вследствие отсутствия собственника и должного охранного режима на опасных производственных объектах идет хищение  материальных и других основных фондов (вырезание кабельных линий и металлоконструкций, разрушение технологического и электротехнического оборудования), что непосредственно </w:t>
      </w:r>
      <w:r w:rsidRPr="00B265D1">
        <w:rPr>
          <w:sz w:val="28"/>
          <w:szCs w:val="28"/>
        </w:rPr>
        <w:lastRenderedPageBreak/>
        <w:t>может привести к возникновению аварий и несчастных случаев на опасных производственных объектах.</w:t>
      </w:r>
    </w:p>
    <w:p w:rsidR="007001D0" w:rsidRDefault="007001D0" w:rsidP="000149B0">
      <w:pPr>
        <w:spacing w:line="360" w:lineRule="auto"/>
        <w:ind w:firstLine="709"/>
        <w:jc w:val="both"/>
        <w:rPr>
          <w:sz w:val="28"/>
          <w:szCs w:val="28"/>
        </w:rPr>
      </w:pPr>
    </w:p>
    <w:p w:rsidR="00D32A33" w:rsidRPr="003779EA" w:rsidRDefault="00D32A33" w:rsidP="00D32A33">
      <w:pPr>
        <w:pStyle w:val="3"/>
        <w:spacing w:before="0" w:line="240" w:lineRule="auto"/>
        <w:ind w:firstLine="709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 w:rsidRPr="003779EA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Объекты, на которых используется оборудование, </w:t>
      </w:r>
      <w:r w:rsidRPr="003779EA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br/>
        <w:t>работающее под давлением</w:t>
      </w:r>
    </w:p>
    <w:p w:rsidR="0009454E" w:rsidRDefault="0009454E" w:rsidP="004944C6">
      <w:pPr>
        <w:spacing w:line="360" w:lineRule="auto"/>
        <w:ind w:firstLine="709"/>
        <w:jc w:val="both"/>
      </w:pPr>
    </w:p>
    <w:p w:rsidR="0034318D" w:rsidRPr="0034318D" w:rsidRDefault="0034318D" w:rsidP="0034318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4318D">
        <w:rPr>
          <w:sz w:val="28"/>
          <w:szCs w:val="28"/>
        </w:rPr>
        <w:t>Под надзором Сибирского управления находятся 1464 организации, осуществляющих деятельность в области промышленной безопасности (использование оборудования, работающего под давлением более 0,07 МПа или при температуре нагрева воды</w:t>
      </w:r>
      <w:r>
        <w:rPr>
          <w:sz w:val="28"/>
          <w:szCs w:val="28"/>
        </w:rPr>
        <w:t xml:space="preserve"> более 115 </w:t>
      </w:r>
      <w:r>
        <w:rPr>
          <w:sz w:val="28"/>
          <w:szCs w:val="28"/>
          <w:vertAlign w:val="superscript"/>
        </w:rPr>
        <w:t>0</w:t>
      </w:r>
      <w:r w:rsidRPr="0034318D">
        <w:rPr>
          <w:sz w:val="28"/>
          <w:szCs w:val="28"/>
        </w:rPr>
        <w:t>С); из них эксплуатирующих опасные производственные объекты – 1219,  технических устройств - 32722, из них котлов - 5658, сосудов, работающих под давлением - 17486, трубопроводов пара и горячей воды - 9567.</w:t>
      </w:r>
      <w:proofErr w:type="gramEnd"/>
      <w:r w:rsidRPr="0034318D">
        <w:rPr>
          <w:sz w:val="28"/>
          <w:szCs w:val="28"/>
        </w:rPr>
        <w:t xml:space="preserve"> Под контролем находятся: 148 газонаполнительных станции, 102 испытательных пунктов баллонов, имеющих шифры для клеймения баллонов, 115 монтажных и ремонтных организаций, 38 заводов изготовител</w:t>
      </w:r>
      <w:r>
        <w:rPr>
          <w:sz w:val="28"/>
          <w:szCs w:val="28"/>
        </w:rPr>
        <w:t>ей и 71 экспертная организация.</w:t>
      </w:r>
    </w:p>
    <w:p w:rsidR="0034318D" w:rsidRPr="0034318D" w:rsidRDefault="00825859" w:rsidP="0034318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 12 месяцев 2020</w:t>
      </w:r>
      <w:r w:rsidR="0034318D" w:rsidRPr="0034318D">
        <w:rPr>
          <w:sz w:val="28"/>
          <w:szCs w:val="28"/>
        </w:rPr>
        <w:t xml:space="preserve"> случаев аварийности на подконтрольных объектах допущено не было</w:t>
      </w:r>
      <w:r>
        <w:rPr>
          <w:sz w:val="28"/>
          <w:szCs w:val="28"/>
        </w:rPr>
        <w:t xml:space="preserve"> (12 мес. 2019 – 0 (±0)</w:t>
      </w:r>
      <w:r w:rsidR="0034318D" w:rsidRPr="0034318D">
        <w:rPr>
          <w:sz w:val="28"/>
          <w:szCs w:val="28"/>
        </w:rPr>
        <w:t>.</w:t>
      </w:r>
      <w:proofErr w:type="gramEnd"/>
    </w:p>
    <w:p w:rsidR="00286F0C" w:rsidRDefault="0034318D" w:rsidP="0034318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4318D">
        <w:rPr>
          <w:sz w:val="28"/>
          <w:szCs w:val="28"/>
        </w:rPr>
        <w:t>За отчетный период на подконтрольных объектах произошел о</w:t>
      </w:r>
      <w:r w:rsidR="00825859">
        <w:rPr>
          <w:sz w:val="28"/>
          <w:szCs w:val="28"/>
        </w:rPr>
        <w:t>дин групповой несчастный случай (12 мес. 2019 – 0 (+1).</w:t>
      </w:r>
      <w:proofErr w:type="gramEnd"/>
    </w:p>
    <w:tbl>
      <w:tblPr>
        <w:tblpPr w:leftFromText="180" w:rightFromText="180" w:vertAnchor="text" w:horzAnchor="margin" w:tblpXSpec="center" w:tblpY="33"/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656"/>
        <w:gridCol w:w="681"/>
        <w:gridCol w:w="709"/>
        <w:gridCol w:w="850"/>
        <w:gridCol w:w="709"/>
        <w:gridCol w:w="709"/>
        <w:gridCol w:w="709"/>
        <w:gridCol w:w="708"/>
        <w:gridCol w:w="709"/>
        <w:gridCol w:w="709"/>
        <w:gridCol w:w="850"/>
        <w:gridCol w:w="709"/>
      </w:tblGrid>
      <w:tr w:rsidR="007812B1" w:rsidRPr="007812B1" w:rsidTr="00FB382C">
        <w:trPr>
          <w:trHeight w:val="735"/>
        </w:trPr>
        <w:tc>
          <w:tcPr>
            <w:tcW w:w="10456" w:type="dxa"/>
            <w:gridSpan w:val="13"/>
            <w:shd w:val="clear" w:color="auto" w:fill="EAF1DD" w:themeFill="accent3" w:themeFillTint="33"/>
            <w:noWrap/>
            <w:vAlign w:val="center"/>
            <w:hideMark/>
          </w:tcPr>
          <w:p w:rsidR="007812B1" w:rsidRPr="007812B1" w:rsidRDefault="007812B1" w:rsidP="00634E78">
            <w:pPr>
              <w:widowControl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7812B1">
              <w:rPr>
                <w:b/>
                <w:sz w:val="28"/>
                <w:szCs w:val="22"/>
              </w:rPr>
              <w:t xml:space="preserve">Основные показатели работы за </w:t>
            </w:r>
            <w:r w:rsidR="00634E78">
              <w:rPr>
                <w:b/>
                <w:sz w:val="28"/>
                <w:szCs w:val="22"/>
              </w:rPr>
              <w:t>12 месяцев 2020 / 2019</w:t>
            </w:r>
          </w:p>
        </w:tc>
      </w:tr>
      <w:tr w:rsidR="007812B1" w:rsidRPr="007812B1" w:rsidTr="00FB382C">
        <w:trPr>
          <w:trHeight w:val="1020"/>
        </w:trPr>
        <w:tc>
          <w:tcPr>
            <w:tcW w:w="1748" w:type="dxa"/>
            <w:shd w:val="clear" w:color="auto" w:fill="EAF1DD" w:themeFill="accent3" w:themeFillTint="33"/>
            <w:vAlign w:val="center"/>
            <w:hideMark/>
          </w:tcPr>
          <w:p w:rsidR="007812B1" w:rsidRPr="007812B1" w:rsidRDefault="007812B1" w:rsidP="00FB382C">
            <w:pPr>
              <w:widowControl w:val="0"/>
              <w:autoSpaceDN w:val="0"/>
              <w:jc w:val="center"/>
              <w:rPr>
                <w:sz w:val="22"/>
                <w:szCs w:val="22"/>
              </w:rPr>
            </w:pPr>
            <w:r w:rsidRPr="007812B1">
              <w:rPr>
                <w:sz w:val="22"/>
                <w:szCs w:val="22"/>
              </w:rPr>
              <w:t>показатель</w:t>
            </w:r>
          </w:p>
        </w:tc>
        <w:tc>
          <w:tcPr>
            <w:tcW w:w="1337" w:type="dxa"/>
            <w:gridSpan w:val="2"/>
            <w:shd w:val="clear" w:color="auto" w:fill="EAF1DD" w:themeFill="accent3" w:themeFillTint="33"/>
            <w:vAlign w:val="center"/>
            <w:hideMark/>
          </w:tcPr>
          <w:p w:rsidR="007812B1" w:rsidRPr="007812B1" w:rsidRDefault="007812B1" w:rsidP="00FB382C">
            <w:pPr>
              <w:widowControl w:val="0"/>
              <w:autoSpaceDN w:val="0"/>
              <w:jc w:val="center"/>
              <w:rPr>
                <w:sz w:val="22"/>
                <w:szCs w:val="22"/>
              </w:rPr>
            </w:pPr>
            <w:r w:rsidRPr="007812B1">
              <w:rPr>
                <w:sz w:val="22"/>
                <w:szCs w:val="22"/>
              </w:rPr>
              <w:t>Всего по управлению</w:t>
            </w:r>
          </w:p>
        </w:tc>
        <w:tc>
          <w:tcPr>
            <w:tcW w:w="1559" w:type="dxa"/>
            <w:gridSpan w:val="2"/>
            <w:shd w:val="clear" w:color="auto" w:fill="EAF1DD" w:themeFill="accent3" w:themeFillTint="33"/>
            <w:vAlign w:val="center"/>
            <w:hideMark/>
          </w:tcPr>
          <w:p w:rsidR="007812B1" w:rsidRPr="007812B1" w:rsidRDefault="007812B1" w:rsidP="00FB382C">
            <w:pPr>
              <w:widowControl w:val="0"/>
              <w:autoSpaceDN w:val="0"/>
              <w:jc w:val="center"/>
              <w:rPr>
                <w:sz w:val="22"/>
                <w:szCs w:val="22"/>
              </w:rPr>
            </w:pPr>
            <w:r w:rsidRPr="007812B1">
              <w:rPr>
                <w:sz w:val="22"/>
                <w:szCs w:val="22"/>
              </w:rPr>
              <w:t>Кемеровская область</w:t>
            </w:r>
          </w:p>
        </w:tc>
        <w:tc>
          <w:tcPr>
            <w:tcW w:w="1418" w:type="dxa"/>
            <w:gridSpan w:val="2"/>
            <w:shd w:val="clear" w:color="auto" w:fill="EAF1DD" w:themeFill="accent3" w:themeFillTint="33"/>
            <w:vAlign w:val="center"/>
            <w:hideMark/>
          </w:tcPr>
          <w:p w:rsidR="007812B1" w:rsidRPr="007812B1" w:rsidRDefault="007812B1" w:rsidP="00FB382C">
            <w:pPr>
              <w:widowControl w:val="0"/>
              <w:autoSpaceDN w:val="0"/>
              <w:jc w:val="center"/>
              <w:rPr>
                <w:sz w:val="22"/>
                <w:szCs w:val="22"/>
              </w:rPr>
            </w:pPr>
            <w:r w:rsidRPr="007812B1">
              <w:rPr>
                <w:sz w:val="22"/>
                <w:szCs w:val="22"/>
              </w:rPr>
              <w:t>Алтайский край и республика Алтай</w:t>
            </w:r>
          </w:p>
        </w:tc>
        <w:tc>
          <w:tcPr>
            <w:tcW w:w="1417" w:type="dxa"/>
            <w:gridSpan w:val="2"/>
            <w:shd w:val="clear" w:color="auto" w:fill="EAF1DD" w:themeFill="accent3" w:themeFillTint="33"/>
            <w:vAlign w:val="center"/>
            <w:hideMark/>
          </w:tcPr>
          <w:p w:rsidR="007812B1" w:rsidRPr="007812B1" w:rsidRDefault="007812B1" w:rsidP="00FB382C">
            <w:pPr>
              <w:widowControl w:val="0"/>
              <w:autoSpaceDN w:val="0"/>
              <w:jc w:val="center"/>
              <w:rPr>
                <w:sz w:val="22"/>
                <w:szCs w:val="22"/>
              </w:rPr>
            </w:pPr>
            <w:r w:rsidRPr="007812B1">
              <w:rPr>
                <w:sz w:val="22"/>
                <w:szCs w:val="22"/>
              </w:rPr>
              <w:t>Томская область</w:t>
            </w:r>
          </w:p>
        </w:tc>
        <w:tc>
          <w:tcPr>
            <w:tcW w:w="1418" w:type="dxa"/>
            <w:gridSpan w:val="2"/>
            <w:shd w:val="clear" w:color="auto" w:fill="EAF1DD" w:themeFill="accent3" w:themeFillTint="33"/>
            <w:vAlign w:val="center"/>
            <w:hideMark/>
          </w:tcPr>
          <w:p w:rsidR="007812B1" w:rsidRPr="007812B1" w:rsidRDefault="007812B1" w:rsidP="00FB382C">
            <w:pPr>
              <w:widowControl w:val="0"/>
              <w:autoSpaceDN w:val="0"/>
              <w:jc w:val="center"/>
              <w:rPr>
                <w:sz w:val="22"/>
                <w:szCs w:val="22"/>
              </w:rPr>
            </w:pPr>
            <w:r w:rsidRPr="007812B1">
              <w:rPr>
                <w:sz w:val="22"/>
                <w:szCs w:val="22"/>
              </w:rPr>
              <w:t>Омская область</w:t>
            </w:r>
          </w:p>
        </w:tc>
        <w:tc>
          <w:tcPr>
            <w:tcW w:w="1559" w:type="dxa"/>
            <w:gridSpan w:val="2"/>
            <w:shd w:val="clear" w:color="auto" w:fill="EAF1DD" w:themeFill="accent3" w:themeFillTint="33"/>
            <w:vAlign w:val="center"/>
            <w:hideMark/>
          </w:tcPr>
          <w:p w:rsidR="007812B1" w:rsidRPr="007812B1" w:rsidRDefault="007812B1" w:rsidP="00FB382C">
            <w:pPr>
              <w:widowControl w:val="0"/>
              <w:autoSpaceDN w:val="0"/>
              <w:jc w:val="center"/>
              <w:rPr>
                <w:sz w:val="22"/>
                <w:szCs w:val="22"/>
              </w:rPr>
            </w:pPr>
            <w:r w:rsidRPr="007812B1">
              <w:rPr>
                <w:sz w:val="22"/>
                <w:szCs w:val="22"/>
              </w:rPr>
              <w:t>Новосибирская область</w:t>
            </w:r>
          </w:p>
        </w:tc>
      </w:tr>
      <w:tr w:rsidR="007812B1" w:rsidRPr="007812B1" w:rsidTr="00FB382C">
        <w:trPr>
          <w:trHeight w:val="600"/>
        </w:trPr>
        <w:tc>
          <w:tcPr>
            <w:tcW w:w="1748" w:type="dxa"/>
            <w:shd w:val="clear" w:color="auto" w:fill="EAF1DD" w:themeFill="accent3" w:themeFillTint="33"/>
            <w:vAlign w:val="center"/>
            <w:hideMark/>
          </w:tcPr>
          <w:p w:rsidR="007812B1" w:rsidRPr="007812B1" w:rsidRDefault="007812B1" w:rsidP="00FB382C">
            <w:pPr>
              <w:widowControl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EAF1DD" w:themeFill="accent3" w:themeFillTint="33"/>
            <w:vAlign w:val="center"/>
            <w:hideMark/>
          </w:tcPr>
          <w:p w:rsidR="007812B1" w:rsidRPr="007812B1" w:rsidRDefault="007812B1" w:rsidP="00FB382C">
            <w:pPr>
              <w:widowControl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812B1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681" w:type="dxa"/>
            <w:shd w:val="clear" w:color="auto" w:fill="EAF1DD" w:themeFill="accent3" w:themeFillTint="33"/>
            <w:vAlign w:val="center"/>
            <w:hideMark/>
          </w:tcPr>
          <w:p w:rsidR="007812B1" w:rsidRPr="007812B1" w:rsidRDefault="007812B1" w:rsidP="00FB382C">
            <w:pPr>
              <w:widowControl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812B1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  <w:hideMark/>
          </w:tcPr>
          <w:p w:rsidR="007812B1" w:rsidRPr="007812B1" w:rsidRDefault="007812B1" w:rsidP="00FB382C">
            <w:pPr>
              <w:widowControl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812B1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  <w:hideMark/>
          </w:tcPr>
          <w:p w:rsidR="007812B1" w:rsidRPr="007812B1" w:rsidRDefault="007812B1" w:rsidP="00FB382C">
            <w:pPr>
              <w:widowControl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812B1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  <w:hideMark/>
          </w:tcPr>
          <w:p w:rsidR="007812B1" w:rsidRPr="007812B1" w:rsidRDefault="007812B1" w:rsidP="00FB382C">
            <w:pPr>
              <w:widowControl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812B1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  <w:hideMark/>
          </w:tcPr>
          <w:p w:rsidR="007812B1" w:rsidRPr="007812B1" w:rsidRDefault="007812B1" w:rsidP="00FB382C">
            <w:pPr>
              <w:widowControl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812B1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  <w:hideMark/>
          </w:tcPr>
          <w:p w:rsidR="007812B1" w:rsidRPr="007812B1" w:rsidRDefault="007812B1" w:rsidP="00FB382C">
            <w:pPr>
              <w:widowControl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812B1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  <w:hideMark/>
          </w:tcPr>
          <w:p w:rsidR="007812B1" w:rsidRPr="007812B1" w:rsidRDefault="007812B1" w:rsidP="00FB382C">
            <w:pPr>
              <w:widowControl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812B1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  <w:hideMark/>
          </w:tcPr>
          <w:p w:rsidR="007812B1" w:rsidRPr="007812B1" w:rsidRDefault="007812B1" w:rsidP="00FB382C">
            <w:pPr>
              <w:widowControl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812B1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  <w:hideMark/>
          </w:tcPr>
          <w:p w:rsidR="007812B1" w:rsidRPr="007812B1" w:rsidRDefault="007812B1" w:rsidP="00FB382C">
            <w:pPr>
              <w:widowControl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812B1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  <w:hideMark/>
          </w:tcPr>
          <w:p w:rsidR="007812B1" w:rsidRPr="007812B1" w:rsidRDefault="007812B1" w:rsidP="00FB382C">
            <w:pPr>
              <w:widowControl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812B1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  <w:hideMark/>
          </w:tcPr>
          <w:p w:rsidR="007812B1" w:rsidRPr="007812B1" w:rsidRDefault="007812B1" w:rsidP="00FB382C">
            <w:pPr>
              <w:widowControl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812B1">
              <w:rPr>
                <w:b/>
                <w:sz w:val="22"/>
                <w:szCs w:val="22"/>
              </w:rPr>
              <w:t>2019</w:t>
            </w:r>
          </w:p>
        </w:tc>
      </w:tr>
      <w:tr w:rsidR="00FB382C" w:rsidRPr="007812B1" w:rsidTr="00FB382C">
        <w:trPr>
          <w:trHeight w:val="540"/>
        </w:trPr>
        <w:tc>
          <w:tcPr>
            <w:tcW w:w="1748" w:type="dxa"/>
            <w:shd w:val="clear" w:color="auto" w:fill="EAF1DD" w:themeFill="accent3" w:themeFillTint="33"/>
            <w:vAlign w:val="center"/>
            <w:hideMark/>
          </w:tcPr>
          <w:p w:rsidR="00FB382C" w:rsidRPr="00767D20" w:rsidRDefault="00FB382C" w:rsidP="00FB382C">
            <w:pPr>
              <w:widowControl w:val="0"/>
              <w:jc w:val="center"/>
              <w:rPr>
                <w:sz w:val="20"/>
                <w:szCs w:val="20"/>
              </w:rPr>
            </w:pPr>
            <w:r w:rsidRPr="00767D20">
              <w:rPr>
                <w:sz w:val="20"/>
                <w:szCs w:val="20"/>
              </w:rPr>
              <w:t>Количество проверок</w:t>
            </w:r>
          </w:p>
        </w:tc>
        <w:tc>
          <w:tcPr>
            <w:tcW w:w="656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681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517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86</w:t>
            </w:r>
          </w:p>
        </w:tc>
      </w:tr>
      <w:tr w:rsidR="00FB382C" w:rsidRPr="007812B1" w:rsidTr="00FB382C">
        <w:trPr>
          <w:trHeight w:val="645"/>
        </w:trPr>
        <w:tc>
          <w:tcPr>
            <w:tcW w:w="1748" w:type="dxa"/>
            <w:shd w:val="clear" w:color="auto" w:fill="EAF1DD" w:themeFill="accent3" w:themeFillTint="33"/>
            <w:vAlign w:val="center"/>
            <w:hideMark/>
          </w:tcPr>
          <w:p w:rsidR="00FB382C" w:rsidRPr="00767D20" w:rsidRDefault="00FB382C" w:rsidP="00FB382C">
            <w:pPr>
              <w:widowControl w:val="0"/>
              <w:jc w:val="center"/>
              <w:rPr>
                <w:sz w:val="20"/>
                <w:szCs w:val="20"/>
              </w:rPr>
            </w:pPr>
            <w:r w:rsidRPr="00767D20">
              <w:rPr>
                <w:sz w:val="20"/>
                <w:szCs w:val="20"/>
              </w:rPr>
              <w:t>Количество нарушений</w:t>
            </w:r>
          </w:p>
        </w:tc>
        <w:tc>
          <w:tcPr>
            <w:tcW w:w="656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2404</w:t>
            </w:r>
          </w:p>
        </w:tc>
        <w:tc>
          <w:tcPr>
            <w:tcW w:w="681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1956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859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1175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289</w:t>
            </w:r>
          </w:p>
        </w:tc>
      </w:tr>
      <w:tr w:rsidR="00FB382C" w:rsidRPr="007812B1" w:rsidTr="00FB382C">
        <w:trPr>
          <w:trHeight w:val="600"/>
        </w:trPr>
        <w:tc>
          <w:tcPr>
            <w:tcW w:w="1748" w:type="dxa"/>
            <w:shd w:val="clear" w:color="auto" w:fill="EAF1DD" w:themeFill="accent3" w:themeFillTint="33"/>
            <w:vAlign w:val="center"/>
            <w:hideMark/>
          </w:tcPr>
          <w:p w:rsidR="00FB382C" w:rsidRPr="00767D20" w:rsidRDefault="00FB382C" w:rsidP="00FB382C">
            <w:pPr>
              <w:widowControl w:val="0"/>
              <w:jc w:val="center"/>
              <w:rPr>
                <w:sz w:val="20"/>
                <w:szCs w:val="20"/>
              </w:rPr>
            </w:pPr>
            <w:r w:rsidRPr="00767D20">
              <w:rPr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 w:rsidRPr="00767D20">
              <w:rPr>
                <w:sz w:val="20"/>
                <w:szCs w:val="20"/>
              </w:rPr>
              <w:t>адм</w:t>
            </w:r>
            <w:proofErr w:type="spellEnd"/>
            <w:proofErr w:type="gramEnd"/>
            <w:r w:rsidRPr="00767D20">
              <w:rPr>
                <w:sz w:val="20"/>
                <w:szCs w:val="20"/>
              </w:rPr>
              <w:t xml:space="preserve"> наказаний</w:t>
            </w:r>
          </w:p>
        </w:tc>
        <w:tc>
          <w:tcPr>
            <w:tcW w:w="656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681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20</w:t>
            </w:r>
          </w:p>
        </w:tc>
      </w:tr>
      <w:tr w:rsidR="00FB382C" w:rsidRPr="007812B1" w:rsidTr="00FB382C">
        <w:trPr>
          <w:trHeight w:val="600"/>
        </w:trPr>
        <w:tc>
          <w:tcPr>
            <w:tcW w:w="1748" w:type="dxa"/>
            <w:shd w:val="clear" w:color="auto" w:fill="EAF1DD" w:themeFill="accent3" w:themeFillTint="33"/>
            <w:vAlign w:val="center"/>
            <w:hideMark/>
          </w:tcPr>
          <w:p w:rsidR="00FB382C" w:rsidRPr="00767D20" w:rsidRDefault="00FB382C" w:rsidP="00FB382C">
            <w:pPr>
              <w:widowControl w:val="0"/>
              <w:jc w:val="center"/>
              <w:rPr>
                <w:sz w:val="20"/>
                <w:szCs w:val="20"/>
              </w:rPr>
            </w:pPr>
            <w:r w:rsidRPr="00767D20">
              <w:rPr>
                <w:sz w:val="20"/>
                <w:szCs w:val="20"/>
              </w:rPr>
              <w:t>Сумма штрафа (</w:t>
            </w:r>
            <w:proofErr w:type="spellStart"/>
            <w:proofErr w:type="gramStart"/>
            <w:r w:rsidRPr="00767D20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767D20">
              <w:rPr>
                <w:sz w:val="20"/>
                <w:szCs w:val="20"/>
              </w:rPr>
              <w:t xml:space="preserve"> </w:t>
            </w:r>
            <w:proofErr w:type="spellStart"/>
            <w:r w:rsidRPr="00767D20">
              <w:rPr>
                <w:sz w:val="20"/>
                <w:szCs w:val="20"/>
              </w:rPr>
              <w:t>руб</w:t>
            </w:r>
            <w:proofErr w:type="spellEnd"/>
            <w:r w:rsidRPr="00767D20">
              <w:rPr>
                <w:sz w:val="20"/>
                <w:szCs w:val="20"/>
              </w:rPr>
              <w:t>)</w:t>
            </w:r>
          </w:p>
        </w:tc>
        <w:tc>
          <w:tcPr>
            <w:tcW w:w="656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16406</w:t>
            </w:r>
          </w:p>
        </w:tc>
        <w:tc>
          <w:tcPr>
            <w:tcW w:w="681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8147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6068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3102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2348,5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1420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1480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2450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1340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1655</w:t>
            </w:r>
          </w:p>
        </w:tc>
      </w:tr>
      <w:tr w:rsidR="00FB382C" w:rsidRPr="007812B1" w:rsidTr="00FB382C">
        <w:trPr>
          <w:trHeight w:val="900"/>
        </w:trPr>
        <w:tc>
          <w:tcPr>
            <w:tcW w:w="1748" w:type="dxa"/>
            <w:shd w:val="clear" w:color="auto" w:fill="EAF1DD" w:themeFill="accent3" w:themeFillTint="33"/>
            <w:vAlign w:val="center"/>
            <w:hideMark/>
          </w:tcPr>
          <w:p w:rsidR="00FB382C" w:rsidRPr="00767D20" w:rsidRDefault="00FB382C" w:rsidP="00FB382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767D20">
              <w:rPr>
                <w:sz w:val="20"/>
                <w:szCs w:val="20"/>
              </w:rPr>
              <w:t>Администр</w:t>
            </w:r>
            <w:proofErr w:type="spellEnd"/>
            <w:r w:rsidRPr="00767D20">
              <w:rPr>
                <w:sz w:val="20"/>
                <w:szCs w:val="20"/>
              </w:rPr>
              <w:t xml:space="preserve"> </w:t>
            </w:r>
            <w:proofErr w:type="gramStart"/>
            <w:r w:rsidRPr="00767D20">
              <w:rPr>
                <w:sz w:val="20"/>
                <w:szCs w:val="20"/>
              </w:rPr>
              <w:t>приостановлен</w:t>
            </w:r>
            <w:proofErr w:type="gramEnd"/>
            <w:r w:rsidRPr="00767D20"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656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81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82C" w:rsidRPr="007812B1" w:rsidTr="00FB382C">
        <w:trPr>
          <w:trHeight w:val="645"/>
        </w:trPr>
        <w:tc>
          <w:tcPr>
            <w:tcW w:w="1748" w:type="dxa"/>
            <w:shd w:val="clear" w:color="auto" w:fill="EAF1DD" w:themeFill="accent3" w:themeFillTint="33"/>
            <w:vAlign w:val="center"/>
            <w:hideMark/>
          </w:tcPr>
          <w:p w:rsidR="00FB382C" w:rsidRPr="00767D20" w:rsidRDefault="00FB382C" w:rsidP="00FB382C">
            <w:pPr>
              <w:widowControl w:val="0"/>
              <w:jc w:val="center"/>
              <w:rPr>
                <w:sz w:val="20"/>
                <w:szCs w:val="20"/>
              </w:rPr>
            </w:pPr>
            <w:r w:rsidRPr="00767D20">
              <w:rPr>
                <w:sz w:val="20"/>
                <w:szCs w:val="20"/>
              </w:rPr>
              <w:lastRenderedPageBreak/>
              <w:t>Кол-во инспекторов</w:t>
            </w:r>
          </w:p>
        </w:tc>
        <w:tc>
          <w:tcPr>
            <w:tcW w:w="656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81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2</w:t>
            </w:r>
          </w:p>
        </w:tc>
      </w:tr>
      <w:tr w:rsidR="00FB382C" w:rsidRPr="007812B1" w:rsidTr="00FB382C">
        <w:trPr>
          <w:trHeight w:val="830"/>
        </w:trPr>
        <w:tc>
          <w:tcPr>
            <w:tcW w:w="1748" w:type="dxa"/>
            <w:shd w:val="clear" w:color="auto" w:fill="EAF1DD" w:themeFill="accent3" w:themeFillTint="33"/>
            <w:vAlign w:val="center"/>
            <w:hideMark/>
          </w:tcPr>
          <w:p w:rsidR="00FB382C" w:rsidRPr="00767D20" w:rsidRDefault="00FB382C" w:rsidP="00FB382C">
            <w:pPr>
              <w:widowControl w:val="0"/>
              <w:jc w:val="center"/>
              <w:rPr>
                <w:sz w:val="20"/>
                <w:szCs w:val="20"/>
              </w:rPr>
            </w:pPr>
            <w:r w:rsidRPr="00767D20">
              <w:rPr>
                <w:sz w:val="20"/>
                <w:szCs w:val="20"/>
              </w:rPr>
              <w:t>Кол-во проверок на инспектора в месяц</w:t>
            </w:r>
          </w:p>
        </w:tc>
        <w:tc>
          <w:tcPr>
            <w:tcW w:w="656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681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3,6</w:t>
            </w:r>
          </w:p>
        </w:tc>
      </w:tr>
      <w:tr w:rsidR="00FB382C" w:rsidRPr="007812B1" w:rsidTr="00FB382C">
        <w:trPr>
          <w:trHeight w:val="720"/>
        </w:trPr>
        <w:tc>
          <w:tcPr>
            <w:tcW w:w="1748" w:type="dxa"/>
            <w:shd w:val="clear" w:color="auto" w:fill="EAF1DD" w:themeFill="accent3" w:themeFillTint="33"/>
            <w:vAlign w:val="center"/>
            <w:hideMark/>
          </w:tcPr>
          <w:p w:rsidR="00FB382C" w:rsidRPr="00767D20" w:rsidRDefault="00FB382C" w:rsidP="00FB382C">
            <w:pPr>
              <w:widowControl w:val="0"/>
              <w:jc w:val="center"/>
              <w:rPr>
                <w:sz w:val="20"/>
                <w:szCs w:val="20"/>
              </w:rPr>
            </w:pPr>
            <w:r w:rsidRPr="00767D20">
              <w:rPr>
                <w:sz w:val="20"/>
                <w:szCs w:val="20"/>
              </w:rPr>
              <w:t xml:space="preserve">Кол-во нарушений на </w:t>
            </w:r>
            <w:proofErr w:type="spellStart"/>
            <w:r w:rsidRPr="00767D20">
              <w:rPr>
                <w:sz w:val="20"/>
                <w:szCs w:val="20"/>
              </w:rPr>
              <w:t>инспектра</w:t>
            </w:r>
            <w:proofErr w:type="spellEnd"/>
            <w:r w:rsidRPr="00767D20">
              <w:rPr>
                <w:sz w:val="20"/>
                <w:szCs w:val="20"/>
              </w:rPr>
              <w:t xml:space="preserve"> в месяц</w:t>
            </w:r>
          </w:p>
        </w:tc>
        <w:tc>
          <w:tcPr>
            <w:tcW w:w="656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81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32,6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26,3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18,9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12</w:t>
            </w:r>
          </w:p>
        </w:tc>
      </w:tr>
      <w:tr w:rsidR="00FB382C" w:rsidRPr="007812B1" w:rsidTr="00FB382C">
        <w:trPr>
          <w:trHeight w:val="915"/>
        </w:trPr>
        <w:tc>
          <w:tcPr>
            <w:tcW w:w="1748" w:type="dxa"/>
            <w:shd w:val="clear" w:color="auto" w:fill="EAF1DD" w:themeFill="accent3" w:themeFillTint="33"/>
            <w:vAlign w:val="center"/>
            <w:hideMark/>
          </w:tcPr>
          <w:p w:rsidR="00FB382C" w:rsidRPr="00767D20" w:rsidRDefault="00FB382C" w:rsidP="00FB382C">
            <w:pPr>
              <w:widowControl w:val="0"/>
              <w:jc w:val="center"/>
              <w:rPr>
                <w:sz w:val="20"/>
                <w:szCs w:val="20"/>
              </w:rPr>
            </w:pPr>
            <w:r w:rsidRPr="00767D20">
              <w:rPr>
                <w:sz w:val="20"/>
                <w:szCs w:val="20"/>
              </w:rPr>
              <w:t>Сумма штрафа на инспектора в месяц (</w:t>
            </w:r>
            <w:proofErr w:type="spellStart"/>
            <w:proofErr w:type="gramStart"/>
            <w:r w:rsidRPr="00767D20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767D20">
              <w:rPr>
                <w:sz w:val="20"/>
                <w:szCs w:val="20"/>
              </w:rPr>
              <w:t xml:space="preserve"> </w:t>
            </w:r>
            <w:proofErr w:type="spellStart"/>
            <w:r w:rsidRPr="00767D20">
              <w:rPr>
                <w:sz w:val="20"/>
                <w:szCs w:val="20"/>
              </w:rPr>
              <w:t>руб</w:t>
            </w:r>
            <w:proofErr w:type="spellEnd"/>
            <w:r w:rsidRPr="00767D20">
              <w:rPr>
                <w:sz w:val="20"/>
                <w:szCs w:val="20"/>
              </w:rPr>
              <w:t>)</w:t>
            </w:r>
          </w:p>
        </w:tc>
        <w:tc>
          <w:tcPr>
            <w:tcW w:w="656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113,9</w:t>
            </w:r>
          </w:p>
        </w:tc>
        <w:tc>
          <w:tcPr>
            <w:tcW w:w="681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48,5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168,6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86,2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97,9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29,6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61,7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26,3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68,1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37,2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169,2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82C" w:rsidRPr="00767D20" w:rsidRDefault="00FB382C" w:rsidP="00FB382C">
            <w:pPr>
              <w:jc w:val="center"/>
              <w:rPr>
                <w:color w:val="000000"/>
                <w:sz w:val="20"/>
                <w:szCs w:val="20"/>
              </w:rPr>
            </w:pPr>
            <w:r w:rsidRPr="00767D20">
              <w:rPr>
                <w:color w:val="000000"/>
                <w:sz w:val="20"/>
                <w:szCs w:val="20"/>
              </w:rPr>
              <w:t>69</w:t>
            </w:r>
          </w:p>
        </w:tc>
      </w:tr>
    </w:tbl>
    <w:p w:rsidR="007812B1" w:rsidRDefault="007812B1" w:rsidP="003362EA">
      <w:pPr>
        <w:spacing w:line="360" w:lineRule="auto"/>
        <w:ind w:firstLine="709"/>
        <w:jc w:val="both"/>
        <w:rPr>
          <w:sz w:val="28"/>
          <w:szCs w:val="28"/>
        </w:rPr>
      </w:pPr>
    </w:p>
    <w:p w:rsidR="000A072D" w:rsidRPr="000A072D" w:rsidRDefault="000A072D" w:rsidP="000A072D">
      <w:pPr>
        <w:autoSpaceDN w:val="0"/>
        <w:spacing w:line="360" w:lineRule="auto"/>
        <w:ind w:firstLine="709"/>
        <w:jc w:val="both"/>
        <w:rPr>
          <w:sz w:val="28"/>
        </w:rPr>
      </w:pPr>
      <w:r w:rsidRPr="000A072D">
        <w:rPr>
          <w:sz w:val="28"/>
        </w:rPr>
        <w:t xml:space="preserve">В ходе проверок соблюдения организациями обязательных требований промышленной безопасности инспекторским составом рассматривается правильность проведения процедур регистрации, перерегистрации технических устройств, проверяется наличие разрешения на их применение. Предъявляются требования к согласованию с заводами-изготовителями изменений в конструкции или проектного вида топлива котлов, необходимость в которых возникла в процессе эксплуатации. Проверялись опасные производственные объекты, где производилось техническое перевооружение и  капитальный ремонт.     Предъявляются требования проведения экспертизы промышленной безопасности  техническим устройствам, отработавшим нормативный срок эксплуатации или подлежащим консервации. </w:t>
      </w:r>
    </w:p>
    <w:p w:rsidR="000A072D" w:rsidRPr="000A072D" w:rsidRDefault="000A072D" w:rsidP="000A072D">
      <w:pPr>
        <w:autoSpaceDN w:val="0"/>
        <w:spacing w:line="360" w:lineRule="auto"/>
        <w:ind w:firstLine="709"/>
        <w:jc w:val="both"/>
        <w:rPr>
          <w:sz w:val="28"/>
        </w:rPr>
      </w:pPr>
      <w:r w:rsidRPr="000A072D">
        <w:rPr>
          <w:sz w:val="28"/>
        </w:rPr>
        <w:t xml:space="preserve"> Инспекторами при проведении обследований контролируется выполнение графиков замены и модернизации технических устройств на опасных производственных объектах. Предъявляются требования к организации своевременного и качественного обслуживания и проверкам исправности действия средств автоматических защит и сигнализаций, установленных на объектах котлонадзора, к обслуживающему персоналу, в части обучения, аттестации и допуску к самостоятельному обслуживанию технических устройств.</w:t>
      </w:r>
    </w:p>
    <w:p w:rsidR="000A072D" w:rsidRPr="000A072D" w:rsidRDefault="000A072D" w:rsidP="000A072D">
      <w:pPr>
        <w:autoSpaceDN w:val="0"/>
        <w:spacing w:line="360" w:lineRule="auto"/>
        <w:ind w:firstLine="709"/>
        <w:jc w:val="both"/>
        <w:rPr>
          <w:sz w:val="28"/>
        </w:rPr>
      </w:pPr>
      <w:r w:rsidRPr="000A072D">
        <w:rPr>
          <w:sz w:val="28"/>
        </w:rPr>
        <w:t xml:space="preserve">Поступившие в течение отчетного периода распорядительные документы Ростехнадзора приняты для исполнения в установленные сроки. </w:t>
      </w:r>
    </w:p>
    <w:p w:rsidR="000A072D" w:rsidRPr="000A072D" w:rsidRDefault="000A072D" w:rsidP="000A072D">
      <w:pPr>
        <w:autoSpaceDN w:val="0"/>
        <w:spacing w:line="360" w:lineRule="auto"/>
        <w:ind w:firstLine="709"/>
        <w:jc w:val="both"/>
        <w:rPr>
          <w:sz w:val="28"/>
        </w:rPr>
      </w:pPr>
      <w:r w:rsidRPr="000A072D">
        <w:rPr>
          <w:sz w:val="28"/>
        </w:rPr>
        <w:t>Случаев  направления материалов в правоохранительные органы для возбуждения уголовных дел не было.</w:t>
      </w:r>
    </w:p>
    <w:p w:rsidR="00F74496" w:rsidRDefault="00F74496" w:rsidP="00F74496">
      <w:pPr>
        <w:pStyle w:val="3"/>
        <w:spacing w:before="0" w:line="240" w:lineRule="auto"/>
        <w:ind w:firstLine="709"/>
        <w:jc w:val="center"/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</w:pPr>
    </w:p>
    <w:p w:rsidR="00431C46" w:rsidRDefault="00431C46" w:rsidP="00F74496">
      <w:pPr>
        <w:pStyle w:val="3"/>
        <w:spacing w:before="0" w:line="240" w:lineRule="auto"/>
        <w:ind w:firstLine="709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 w:rsidRPr="00275B68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Объекты, на которых используются стационарно установленные грузоподъемные механизмы и подъемные сооружения</w:t>
      </w:r>
    </w:p>
    <w:p w:rsidR="00431C46" w:rsidRPr="00A32F28" w:rsidRDefault="00431C46" w:rsidP="00A32F28">
      <w:pPr>
        <w:spacing w:line="360" w:lineRule="auto"/>
        <w:rPr>
          <w:sz w:val="28"/>
        </w:rPr>
      </w:pPr>
    </w:p>
    <w:p w:rsidR="005E716B" w:rsidRPr="005E716B" w:rsidRDefault="005E716B" w:rsidP="005E716B">
      <w:pPr>
        <w:suppressAutoHyphens/>
        <w:autoSpaceDN w:val="0"/>
        <w:spacing w:line="360" w:lineRule="auto"/>
        <w:ind w:firstLine="567"/>
        <w:jc w:val="both"/>
        <w:rPr>
          <w:sz w:val="28"/>
        </w:rPr>
      </w:pPr>
      <w:r w:rsidRPr="005E716B">
        <w:rPr>
          <w:sz w:val="28"/>
        </w:rPr>
        <w:t>В Сибирском управлении Ростехнадзора федеральный государственный надзор в области промышленной безопасности за опасными производственными объектами, на которых используются стационарно установленные грузоподъемные механизмы эскалаторы в метрополитенах, канатные дороги, фуникулеры, а также за опасными объектами, на которых эксплуатируются лифты, осуществляет отдел по надзору за подъемными сооружениями.</w:t>
      </w:r>
    </w:p>
    <w:p w:rsidR="005E716B" w:rsidRPr="005E716B" w:rsidRDefault="005E716B" w:rsidP="005E716B">
      <w:pPr>
        <w:suppressAutoHyphens/>
        <w:autoSpaceDN w:val="0"/>
        <w:spacing w:line="360" w:lineRule="auto"/>
        <w:ind w:firstLine="567"/>
        <w:jc w:val="both"/>
        <w:rPr>
          <w:bCs/>
          <w:sz w:val="28"/>
        </w:rPr>
      </w:pPr>
      <w:r w:rsidRPr="005E716B">
        <w:rPr>
          <w:bCs/>
          <w:sz w:val="28"/>
        </w:rPr>
        <w:t>Под контролем отделов по надзору за подъемными сооружениями Сибирского управления Ростехнадзора на 31.12.2020 находится 5936 предприятия,</w:t>
      </w:r>
      <w:r w:rsidRPr="005E716B">
        <w:rPr>
          <w:sz w:val="28"/>
        </w:rPr>
        <w:t xml:space="preserve"> </w:t>
      </w:r>
      <w:r w:rsidRPr="005E716B">
        <w:rPr>
          <w:bCs/>
          <w:sz w:val="28"/>
        </w:rPr>
        <w:t>осуществляющих деятельность по эксплуатации опасных производственных объектов и предприятий, эксплуатирующих лифты, на которых зарегистрировано 58017 технических устройств, из них:</w:t>
      </w:r>
    </w:p>
    <w:p w:rsidR="005E716B" w:rsidRPr="005E716B" w:rsidRDefault="005E716B" w:rsidP="005E716B">
      <w:pPr>
        <w:suppressAutoHyphens/>
        <w:autoSpaceDN w:val="0"/>
        <w:spacing w:line="360" w:lineRule="auto"/>
        <w:ind w:firstLine="567"/>
        <w:jc w:val="both"/>
        <w:rPr>
          <w:bCs/>
          <w:sz w:val="28"/>
        </w:rPr>
      </w:pPr>
      <w:r w:rsidRPr="005E716B">
        <w:rPr>
          <w:bCs/>
          <w:sz w:val="28"/>
        </w:rPr>
        <w:t>-грузоподъемных кранов – 14737;</w:t>
      </w:r>
    </w:p>
    <w:p w:rsidR="005E716B" w:rsidRPr="005E716B" w:rsidRDefault="005E716B" w:rsidP="005E716B">
      <w:pPr>
        <w:suppressAutoHyphens/>
        <w:autoSpaceDN w:val="0"/>
        <w:spacing w:line="360" w:lineRule="auto"/>
        <w:ind w:firstLine="567"/>
        <w:jc w:val="both"/>
        <w:rPr>
          <w:bCs/>
          <w:sz w:val="28"/>
        </w:rPr>
      </w:pPr>
      <w:r w:rsidRPr="005E716B">
        <w:rPr>
          <w:bCs/>
          <w:sz w:val="28"/>
        </w:rPr>
        <w:t>-лифтов – 39885;</w:t>
      </w:r>
    </w:p>
    <w:p w:rsidR="005E716B" w:rsidRPr="005E716B" w:rsidRDefault="005E716B" w:rsidP="005E716B">
      <w:pPr>
        <w:suppressAutoHyphens/>
        <w:autoSpaceDN w:val="0"/>
        <w:spacing w:line="360" w:lineRule="auto"/>
        <w:ind w:firstLine="567"/>
        <w:jc w:val="both"/>
        <w:rPr>
          <w:bCs/>
          <w:sz w:val="28"/>
        </w:rPr>
      </w:pPr>
      <w:r w:rsidRPr="005E716B">
        <w:rPr>
          <w:bCs/>
          <w:sz w:val="28"/>
        </w:rPr>
        <w:t>-эскалаторов – 1158;</w:t>
      </w:r>
    </w:p>
    <w:p w:rsidR="005E716B" w:rsidRPr="005E716B" w:rsidRDefault="005E716B" w:rsidP="005E716B">
      <w:pPr>
        <w:suppressAutoHyphens/>
        <w:autoSpaceDN w:val="0"/>
        <w:spacing w:line="360" w:lineRule="auto"/>
        <w:ind w:firstLine="567"/>
        <w:jc w:val="both"/>
        <w:rPr>
          <w:bCs/>
          <w:sz w:val="28"/>
        </w:rPr>
      </w:pPr>
      <w:r w:rsidRPr="005E716B">
        <w:rPr>
          <w:bCs/>
          <w:sz w:val="28"/>
        </w:rPr>
        <w:t>-автоподъемников – 1594;</w:t>
      </w:r>
    </w:p>
    <w:p w:rsidR="005E716B" w:rsidRPr="005E716B" w:rsidRDefault="005E716B" w:rsidP="005E716B">
      <w:pPr>
        <w:suppressAutoHyphens/>
        <w:autoSpaceDN w:val="0"/>
        <w:spacing w:line="360" w:lineRule="auto"/>
        <w:ind w:firstLine="567"/>
        <w:jc w:val="both"/>
        <w:rPr>
          <w:bCs/>
          <w:sz w:val="28"/>
        </w:rPr>
      </w:pPr>
      <w:r w:rsidRPr="005E716B">
        <w:rPr>
          <w:bCs/>
          <w:sz w:val="28"/>
        </w:rPr>
        <w:t>-канатных дорог – 91;</w:t>
      </w:r>
    </w:p>
    <w:p w:rsidR="005E716B" w:rsidRPr="005E716B" w:rsidRDefault="005E716B" w:rsidP="005E716B">
      <w:pPr>
        <w:suppressAutoHyphens/>
        <w:autoSpaceDN w:val="0"/>
        <w:spacing w:line="360" w:lineRule="auto"/>
        <w:ind w:firstLine="567"/>
        <w:jc w:val="both"/>
        <w:rPr>
          <w:bCs/>
          <w:sz w:val="28"/>
        </w:rPr>
      </w:pPr>
      <w:r w:rsidRPr="005E716B">
        <w:rPr>
          <w:bCs/>
          <w:sz w:val="28"/>
        </w:rPr>
        <w:t>-строительных подъемников – 472;</w:t>
      </w:r>
    </w:p>
    <w:p w:rsidR="005E716B" w:rsidRDefault="005E716B" w:rsidP="005E716B">
      <w:pPr>
        <w:suppressAutoHyphens/>
        <w:autoSpaceDN w:val="0"/>
        <w:spacing w:line="360" w:lineRule="auto"/>
        <w:ind w:firstLine="567"/>
        <w:jc w:val="both"/>
        <w:rPr>
          <w:bCs/>
          <w:sz w:val="28"/>
        </w:rPr>
      </w:pPr>
      <w:r w:rsidRPr="005E716B">
        <w:rPr>
          <w:bCs/>
          <w:sz w:val="28"/>
        </w:rPr>
        <w:t>-платформ подъемных для инвалидов – 80.</w:t>
      </w:r>
    </w:p>
    <w:p w:rsidR="003A069A" w:rsidRDefault="005E716B" w:rsidP="005E716B">
      <w:pPr>
        <w:suppressAutoHyphens/>
        <w:autoSpaceDN w:val="0"/>
        <w:spacing w:line="360" w:lineRule="auto"/>
        <w:ind w:firstLine="567"/>
        <w:jc w:val="both"/>
        <w:rPr>
          <w:bCs/>
          <w:sz w:val="28"/>
        </w:rPr>
      </w:pPr>
      <w:r w:rsidRPr="005E716B">
        <w:rPr>
          <w:bCs/>
          <w:sz w:val="28"/>
        </w:rPr>
        <w:t>За 12 месяцев 2020 года при эксплуатации подъемных сооружений   на опасных производственных объектах, поднадзорных Сибирскому уп</w:t>
      </w:r>
      <w:r w:rsidR="003A069A">
        <w:rPr>
          <w:bCs/>
          <w:sz w:val="28"/>
        </w:rPr>
        <w:t>равлению Ростехнадзора произошло:</w:t>
      </w:r>
    </w:p>
    <w:p w:rsidR="003A069A" w:rsidRDefault="003A069A" w:rsidP="005E716B">
      <w:pPr>
        <w:suppressAutoHyphens/>
        <w:autoSpaceDN w:val="0"/>
        <w:spacing w:line="360" w:lineRule="auto"/>
        <w:ind w:firstLine="567"/>
        <w:jc w:val="both"/>
        <w:rPr>
          <w:bCs/>
          <w:sz w:val="28"/>
        </w:rPr>
      </w:pPr>
      <w:proofErr w:type="gramStart"/>
      <w:r>
        <w:rPr>
          <w:bCs/>
          <w:sz w:val="28"/>
        </w:rPr>
        <w:t>-</w:t>
      </w:r>
      <w:r w:rsidR="005E716B" w:rsidRPr="005E716B">
        <w:rPr>
          <w:bCs/>
          <w:sz w:val="28"/>
        </w:rPr>
        <w:t xml:space="preserve"> </w:t>
      </w:r>
      <w:r w:rsidR="005E716B">
        <w:rPr>
          <w:bCs/>
          <w:sz w:val="28"/>
        </w:rPr>
        <w:t>4</w:t>
      </w:r>
      <w:r w:rsidR="005E716B" w:rsidRPr="005E716B">
        <w:rPr>
          <w:bCs/>
          <w:sz w:val="28"/>
        </w:rPr>
        <w:t xml:space="preserve"> несчастных случая со смертельным исходом</w:t>
      </w:r>
      <w:r w:rsidR="005E716B">
        <w:rPr>
          <w:bCs/>
          <w:sz w:val="28"/>
        </w:rPr>
        <w:t xml:space="preserve"> (12 мес. 2019 – 4 (±0)</w:t>
      </w:r>
      <w:r>
        <w:rPr>
          <w:bCs/>
          <w:sz w:val="28"/>
        </w:rPr>
        <w:t xml:space="preserve">, </w:t>
      </w:r>
      <w:proofErr w:type="gramEnd"/>
    </w:p>
    <w:p w:rsidR="003A069A" w:rsidRDefault="003A069A" w:rsidP="005E716B">
      <w:pPr>
        <w:suppressAutoHyphens/>
        <w:autoSpaceDN w:val="0"/>
        <w:spacing w:line="360" w:lineRule="auto"/>
        <w:ind w:firstLine="567"/>
        <w:jc w:val="both"/>
        <w:rPr>
          <w:bCs/>
          <w:sz w:val="28"/>
        </w:rPr>
      </w:pPr>
      <w:proofErr w:type="gramStart"/>
      <w:r>
        <w:rPr>
          <w:bCs/>
          <w:sz w:val="28"/>
        </w:rPr>
        <w:t xml:space="preserve">- аварии  - не зарегистрировано (12 мес. 2019 – 1 (-1), </w:t>
      </w:r>
      <w:proofErr w:type="gramEnd"/>
    </w:p>
    <w:p w:rsidR="005E716B" w:rsidRDefault="003A069A" w:rsidP="005E716B">
      <w:pPr>
        <w:suppressAutoHyphens/>
        <w:autoSpaceDN w:val="0"/>
        <w:spacing w:line="360" w:lineRule="auto"/>
        <w:ind w:firstLine="567"/>
        <w:jc w:val="both"/>
        <w:rPr>
          <w:bCs/>
          <w:sz w:val="28"/>
        </w:rPr>
      </w:pPr>
      <w:proofErr w:type="gramStart"/>
      <w:r>
        <w:rPr>
          <w:bCs/>
          <w:sz w:val="28"/>
        </w:rPr>
        <w:t>- групповые несчастные случаи (12 мес. 2019 – 1 (-1) - не зарегистрировано.</w:t>
      </w:r>
      <w:proofErr w:type="gramEnd"/>
    </w:p>
    <w:p w:rsidR="003A069A" w:rsidRDefault="003A069A" w:rsidP="005E716B">
      <w:pPr>
        <w:suppressAutoHyphens/>
        <w:autoSpaceDN w:val="0"/>
        <w:spacing w:line="360" w:lineRule="auto"/>
        <w:ind w:firstLine="567"/>
        <w:jc w:val="both"/>
        <w:rPr>
          <w:bCs/>
          <w:sz w:val="28"/>
        </w:rPr>
      </w:pPr>
    </w:p>
    <w:p w:rsidR="003A069A" w:rsidRDefault="003A069A" w:rsidP="005E716B">
      <w:pPr>
        <w:suppressAutoHyphens/>
        <w:autoSpaceDN w:val="0"/>
        <w:spacing w:line="360" w:lineRule="auto"/>
        <w:ind w:firstLine="567"/>
        <w:jc w:val="both"/>
        <w:rPr>
          <w:bCs/>
          <w:sz w:val="28"/>
        </w:rPr>
      </w:pPr>
    </w:p>
    <w:p w:rsidR="003A069A" w:rsidRDefault="003A069A" w:rsidP="005E716B">
      <w:pPr>
        <w:suppressAutoHyphens/>
        <w:autoSpaceDN w:val="0"/>
        <w:spacing w:line="360" w:lineRule="auto"/>
        <w:ind w:firstLine="567"/>
        <w:jc w:val="both"/>
        <w:rPr>
          <w:bCs/>
          <w:sz w:val="28"/>
        </w:rPr>
      </w:pPr>
    </w:p>
    <w:p w:rsidR="003A069A" w:rsidRPr="005E716B" w:rsidRDefault="003A069A" w:rsidP="005E716B">
      <w:pPr>
        <w:suppressAutoHyphens/>
        <w:autoSpaceDN w:val="0"/>
        <w:spacing w:line="360" w:lineRule="auto"/>
        <w:ind w:firstLine="567"/>
        <w:jc w:val="both"/>
        <w:rPr>
          <w:bCs/>
          <w:sz w:val="28"/>
        </w:rPr>
      </w:pPr>
    </w:p>
    <w:p w:rsidR="005E716B" w:rsidRDefault="005E716B" w:rsidP="00A00398">
      <w:pPr>
        <w:ind w:firstLine="709"/>
        <w:jc w:val="center"/>
        <w:rPr>
          <w:b/>
          <w:sz w:val="28"/>
          <w:szCs w:val="28"/>
        </w:rPr>
      </w:pPr>
    </w:p>
    <w:p w:rsidR="00E94B0E" w:rsidRPr="00E94B0E" w:rsidRDefault="005F744E" w:rsidP="00A00398">
      <w:pPr>
        <w:ind w:firstLine="709"/>
        <w:jc w:val="center"/>
        <w:rPr>
          <w:b/>
          <w:sz w:val="28"/>
          <w:szCs w:val="28"/>
        </w:rPr>
      </w:pPr>
      <w:r w:rsidRPr="00E94B0E">
        <w:rPr>
          <w:b/>
          <w:sz w:val="28"/>
          <w:szCs w:val="28"/>
        </w:rPr>
        <w:t xml:space="preserve">Основные показатели надзорной деятельности </w:t>
      </w:r>
    </w:p>
    <w:p w:rsidR="00B42268" w:rsidRDefault="00B42268" w:rsidP="00B42268">
      <w:pPr>
        <w:rPr>
          <w:b/>
          <w:sz w:val="28"/>
          <w:szCs w:val="28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851"/>
        <w:gridCol w:w="709"/>
        <w:gridCol w:w="708"/>
        <w:gridCol w:w="567"/>
        <w:gridCol w:w="567"/>
        <w:gridCol w:w="567"/>
        <w:gridCol w:w="567"/>
        <w:gridCol w:w="709"/>
        <w:gridCol w:w="709"/>
        <w:gridCol w:w="567"/>
        <w:gridCol w:w="567"/>
        <w:gridCol w:w="708"/>
        <w:gridCol w:w="708"/>
      </w:tblGrid>
      <w:tr w:rsidR="00454035" w:rsidRPr="00454035" w:rsidTr="001B348D">
        <w:trPr>
          <w:trHeight w:val="1306"/>
        </w:trPr>
        <w:tc>
          <w:tcPr>
            <w:tcW w:w="851" w:type="dxa"/>
            <w:shd w:val="clear" w:color="auto" w:fill="EAF1DD" w:themeFill="accent3" w:themeFillTint="33"/>
            <w:vAlign w:val="center"/>
          </w:tcPr>
          <w:p w:rsidR="00454035" w:rsidRPr="00454035" w:rsidRDefault="00454035" w:rsidP="00454035">
            <w:pPr>
              <w:autoSpaceDN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EAF1DD" w:themeFill="accent3" w:themeFillTint="33"/>
            <w:vAlign w:val="center"/>
          </w:tcPr>
          <w:p w:rsidR="00454035" w:rsidRPr="00454035" w:rsidRDefault="00454035" w:rsidP="00454035">
            <w:pPr>
              <w:tabs>
                <w:tab w:val="left" w:pos="881"/>
              </w:tabs>
              <w:autoSpaceDN w:val="0"/>
              <w:ind w:left="-74" w:right="-31"/>
              <w:jc w:val="center"/>
              <w:rPr>
                <w:sz w:val="22"/>
                <w:szCs w:val="22"/>
              </w:rPr>
            </w:pPr>
            <w:r w:rsidRPr="00454035">
              <w:rPr>
                <w:sz w:val="22"/>
                <w:szCs w:val="22"/>
              </w:rPr>
              <w:t>Сибирское управление</w:t>
            </w:r>
          </w:p>
        </w:tc>
        <w:tc>
          <w:tcPr>
            <w:tcW w:w="1417" w:type="dxa"/>
            <w:gridSpan w:val="2"/>
            <w:shd w:val="clear" w:color="auto" w:fill="EAF1DD" w:themeFill="accent3" w:themeFillTint="33"/>
            <w:vAlign w:val="center"/>
          </w:tcPr>
          <w:p w:rsidR="00454035" w:rsidRPr="00454035" w:rsidRDefault="00454035" w:rsidP="00454035">
            <w:pPr>
              <w:tabs>
                <w:tab w:val="left" w:pos="881"/>
              </w:tabs>
              <w:autoSpaceDN w:val="0"/>
              <w:ind w:left="-74" w:right="-31"/>
              <w:jc w:val="center"/>
              <w:rPr>
                <w:sz w:val="22"/>
                <w:szCs w:val="22"/>
              </w:rPr>
            </w:pPr>
            <w:r w:rsidRPr="00454035">
              <w:rPr>
                <w:sz w:val="22"/>
                <w:szCs w:val="22"/>
              </w:rPr>
              <w:t>Кемеровская область</w:t>
            </w:r>
          </w:p>
        </w:tc>
        <w:tc>
          <w:tcPr>
            <w:tcW w:w="1134" w:type="dxa"/>
            <w:gridSpan w:val="2"/>
            <w:shd w:val="clear" w:color="auto" w:fill="EAF1DD" w:themeFill="accent3" w:themeFillTint="33"/>
            <w:vAlign w:val="center"/>
          </w:tcPr>
          <w:p w:rsidR="00454035" w:rsidRPr="00454035" w:rsidRDefault="00454035" w:rsidP="00454035">
            <w:pPr>
              <w:tabs>
                <w:tab w:val="left" w:pos="881"/>
              </w:tabs>
              <w:autoSpaceDN w:val="0"/>
              <w:ind w:left="-74" w:right="-31"/>
              <w:jc w:val="center"/>
              <w:rPr>
                <w:sz w:val="22"/>
                <w:szCs w:val="22"/>
              </w:rPr>
            </w:pPr>
            <w:r w:rsidRPr="00454035">
              <w:rPr>
                <w:sz w:val="22"/>
                <w:szCs w:val="22"/>
              </w:rPr>
              <w:t>Алтайский край</w:t>
            </w:r>
          </w:p>
        </w:tc>
        <w:tc>
          <w:tcPr>
            <w:tcW w:w="1134" w:type="dxa"/>
            <w:gridSpan w:val="2"/>
            <w:shd w:val="clear" w:color="auto" w:fill="EAF1DD" w:themeFill="accent3" w:themeFillTint="33"/>
            <w:vAlign w:val="center"/>
          </w:tcPr>
          <w:p w:rsidR="00454035" w:rsidRPr="00454035" w:rsidRDefault="00454035" w:rsidP="00454035">
            <w:pPr>
              <w:autoSpaceDN w:val="0"/>
              <w:jc w:val="center"/>
              <w:rPr>
                <w:sz w:val="22"/>
                <w:szCs w:val="22"/>
              </w:rPr>
            </w:pPr>
            <w:r w:rsidRPr="00454035">
              <w:rPr>
                <w:sz w:val="22"/>
                <w:szCs w:val="22"/>
              </w:rPr>
              <w:t>Республика Алтай</w:t>
            </w:r>
          </w:p>
        </w:tc>
        <w:tc>
          <w:tcPr>
            <w:tcW w:w="1418" w:type="dxa"/>
            <w:gridSpan w:val="2"/>
            <w:shd w:val="clear" w:color="auto" w:fill="EAF1DD" w:themeFill="accent3" w:themeFillTint="33"/>
            <w:vAlign w:val="center"/>
          </w:tcPr>
          <w:p w:rsidR="00454035" w:rsidRPr="00454035" w:rsidRDefault="00454035" w:rsidP="00454035">
            <w:pPr>
              <w:autoSpaceDN w:val="0"/>
              <w:jc w:val="center"/>
              <w:rPr>
                <w:sz w:val="22"/>
                <w:szCs w:val="22"/>
              </w:rPr>
            </w:pPr>
            <w:r w:rsidRPr="00454035">
              <w:rPr>
                <w:sz w:val="22"/>
                <w:szCs w:val="22"/>
              </w:rPr>
              <w:t>Новосибирская область</w:t>
            </w:r>
          </w:p>
        </w:tc>
        <w:tc>
          <w:tcPr>
            <w:tcW w:w="1134" w:type="dxa"/>
            <w:gridSpan w:val="2"/>
            <w:shd w:val="clear" w:color="auto" w:fill="EAF1DD" w:themeFill="accent3" w:themeFillTint="33"/>
            <w:vAlign w:val="center"/>
          </w:tcPr>
          <w:p w:rsidR="00454035" w:rsidRPr="00454035" w:rsidRDefault="00454035" w:rsidP="00454035">
            <w:pPr>
              <w:autoSpaceDN w:val="0"/>
              <w:jc w:val="center"/>
              <w:rPr>
                <w:sz w:val="22"/>
                <w:szCs w:val="22"/>
              </w:rPr>
            </w:pPr>
            <w:r w:rsidRPr="00454035">
              <w:rPr>
                <w:sz w:val="22"/>
                <w:szCs w:val="22"/>
              </w:rPr>
              <w:t>Омская область</w:t>
            </w:r>
          </w:p>
        </w:tc>
        <w:tc>
          <w:tcPr>
            <w:tcW w:w="1416" w:type="dxa"/>
            <w:gridSpan w:val="2"/>
            <w:shd w:val="clear" w:color="auto" w:fill="EAF1DD" w:themeFill="accent3" w:themeFillTint="33"/>
            <w:vAlign w:val="center"/>
          </w:tcPr>
          <w:p w:rsidR="00454035" w:rsidRPr="00454035" w:rsidRDefault="00454035" w:rsidP="00454035">
            <w:pPr>
              <w:autoSpaceDN w:val="0"/>
              <w:jc w:val="center"/>
              <w:rPr>
                <w:sz w:val="22"/>
                <w:szCs w:val="22"/>
              </w:rPr>
            </w:pPr>
            <w:r w:rsidRPr="00454035">
              <w:rPr>
                <w:sz w:val="22"/>
                <w:szCs w:val="22"/>
              </w:rPr>
              <w:t>Томская область</w:t>
            </w:r>
          </w:p>
        </w:tc>
      </w:tr>
      <w:tr w:rsidR="00454035" w:rsidRPr="00454035" w:rsidTr="001B348D">
        <w:tc>
          <w:tcPr>
            <w:tcW w:w="851" w:type="dxa"/>
            <w:shd w:val="clear" w:color="auto" w:fill="EAF1DD" w:themeFill="accent3" w:themeFillTint="33"/>
          </w:tcPr>
          <w:p w:rsidR="00454035" w:rsidRPr="00454035" w:rsidRDefault="00454035" w:rsidP="00454035">
            <w:pPr>
              <w:autoSpaceDN w:val="0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454035" w:rsidRPr="00454035" w:rsidRDefault="00454035" w:rsidP="00454035">
            <w:pPr>
              <w:autoSpaceDN w:val="0"/>
              <w:jc w:val="center"/>
              <w:rPr>
                <w:sz w:val="18"/>
                <w:szCs w:val="18"/>
                <w:lang w:val="en-US"/>
              </w:rPr>
            </w:pPr>
            <w:r w:rsidRPr="00454035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454035" w:rsidRPr="00454035" w:rsidRDefault="00454035" w:rsidP="00454035">
            <w:pPr>
              <w:autoSpaceDN w:val="0"/>
              <w:jc w:val="center"/>
              <w:rPr>
                <w:sz w:val="18"/>
                <w:szCs w:val="18"/>
              </w:rPr>
            </w:pPr>
            <w:r w:rsidRPr="00454035"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454035" w:rsidRPr="00454035" w:rsidRDefault="00454035" w:rsidP="00454035">
            <w:pPr>
              <w:autoSpaceDN w:val="0"/>
              <w:jc w:val="center"/>
              <w:rPr>
                <w:sz w:val="18"/>
                <w:szCs w:val="18"/>
                <w:lang w:val="en-US"/>
              </w:rPr>
            </w:pPr>
            <w:r w:rsidRPr="00454035">
              <w:rPr>
                <w:sz w:val="18"/>
                <w:szCs w:val="18"/>
              </w:rPr>
              <w:t>2020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454035" w:rsidRPr="00454035" w:rsidRDefault="00454035" w:rsidP="00454035">
            <w:pPr>
              <w:autoSpaceDN w:val="0"/>
              <w:jc w:val="center"/>
              <w:rPr>
                <w:sz w:val="18"/>
                <w:szCs w:val="18"/>
              </w:rPr>
            </w:pPr>
            <w:r w:rsidRPr="00454035">
              <w:rPr>
                <w:sz w:val="18"/>
                <w:szCs w:val="18"/>
              </w:rPr>
              <w:t>2019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454035" w:rsidRPr="00454035" w:rsidRDefault="00454035" w:rsidP="00454035">
            <w:pPr>
              <w:autoSpaceDN w:val="0"/>
              <w:ind w:left="-107" w:right="-108"/>
              <w:jc w:val="center"/>
              <w:rPr>
                <w:sz w:val="18"/>
                <w:szCs w:val="18"/>
                <w:lang w:val="en-US"/>
              </w:rPr>
            </w:pPr>
            <w:r w:rsidRPr="00454035">
              <w:rPr>
                <w:sz w:val="18"/>
                <w:szCs w:val="18"/>
              </w:rPr>
              <w:t>2020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454035" w:rsidRPr="00454035" w:rsidRDefault="00454035" w:rsidP="00454035">
            <w:pPr>
              <w:autoSpaceDN w:val="0"/>
              <w:ind w:left="-108" w:right="-108"/>
              <w:jc w:val="center"/>
              <w:rPr>
                <w:sz w:val="18"/>
                <w:szCs w:val="18"/>
              </w:rPr>
            </w:pPr>
            <w:r w:rsidRPr="00454035">
              <w:rPr>
                <w:sz w:val="18"/>
                <w:szCs w:val="18"/>
              </w:rPr>
              <w:t>2019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454035" w:rsidRPr="00454035" w:rsidRDefault="00454035" w:rsidP="00454035">
            <w:pPr>
              <w:autoSpaceDN w:val="0"/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454035">
              <w:rPr>
                <w:sz w:val="18"/>
                <w:szCs w:val="18"/>
              </w:rPr>
              <w:t>2020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454035" w:rsidRPr="00454035" w:rsidRDefault="00454035" w:rsidP="00454035">
            <w:pPr>
              <w:autoSpaceDN w:val="0"/>
              <w:ind w:left="-108"/>
              <w:jc w:val="center"/>
              <w:rPr>
                <w:sz w:val="18"/>
                <w:szCs w:val="18"/>
              </w:rPr>
            </w:pPr>
            <w:r w:rsidRPr="00454035"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454035" w:rsidRPr="00454035" w:rsidRDefault="00454035" w:rsidP="00454035">
            <w:pPr>
              <w:autoSpaceDN w:val="0"/>
              <w:jc w:val="center"/>
              <w:rPr>
                <w:sz w:val="18"/>
                <w:szCs w:val="18"/>
              </w:rPr>
            </w:pPr>
            <w:r w:rsidRPr="00454035">
              <w:rPr>
                <w:sz w:val="18"/>
                <w:szCs w:val="18"/>
              </w:rPr>
              <w:t>2020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454035" w:rsidRPr="00454035" w:rsidRDefault="00454035" w:rsidP="00454035">
            <w:pPr>
              <w:autoSpaceDN w:val="0"/>
              <w:jc w:val="center"/>
              <w:rPr>
                <w:sz w:val="18"/>
                <w:szCs w:val="18"/>
              </w:rPr>
            </w:pPr>
            <w:r w:rsidRPr="00454035">
              <w:rPr>
                <w:sz w:val="18"/>
                <w:szCs w:val="18"/>
              </w:rPr>
              <w:t>2019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454035" w:rsidRPr="00454035" w:rsidRDefault="00454035" w:rsidP="00454035">
            <w:pPr>
              <w:autoSpaceDN w:val="0"/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454035">
              <w:rPr>
                <w:sz w:val="18"/>
                <w:szCs w:val="18"/>
              </w:rPr>
              <w:t>2020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454035" w:rsidRPr="00454035" w:rsidRDefault="00454035" w:rsidP="00454035">
            <w:pPr>
              <w:autoSpaceDN w:val="0"/>
              <w:ind w:left="-108" w:right="-108"/>
              <w:jc w:val="center"/>
              <w:rPr>
                <w:sz w:val="18"/>
                <w:szCs w:val="18"/>
              </w:rPr>
            </w:pPr>
            <w:r w:rsidRPr="00454035">
              <w:rPr>
                <w:sz w:val="18"/>
                <w:szCs w:val="18"/>
              </w:rPr>
              <w:t>2019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454035" w:rsidRPr="00454035" w:rsidRDefault="00454035" w:rsidP="00454035">
            <w:pPr>
              <w:autoSpaceDN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454035">
              <w:rPr>
                <w:sz w:val="18"/>
                <w:szCs w:val="18"/>
              </w:rPr>
              <w:t>2020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454035" w:rsidRPr="00454035" w:rsidRDefault="00454035" w:rsidP="00454035">
            <w:pPr>
              <w:autoSpaceDN w:val="0"/>
              <w:ind w:left="-109" w:right="-108"/>
              <w:jc w:val="center"/>
              <w:rPr>
                <w:sz w:val="18"/>
                <w:szCs w:val="18"/>
              </w:rPr>
            </w:pPr>
            <w:r w:rsidRPr="00454035">
              <w:rPr>
                <w:sz w:val="18"/>
                <w:szCs w:val="18"/>
              </w:rPr>
              <w:t>2019</w:t>
            </w:r>
          </w:p>
        </w:tc>
      </w:tr>
      <w:tr w:rsidR="001B348D" w:rsidRPr="00454035" w:rsidTr="001B348D">
        <w:tc>
          <w:tcPr>
            <w:tcW w:w="851" w:type="dxa"/>
            <w:shd w:val="clear" w:color="auto" w:fill="EAF1DD" w:themeFill="accent3" w:themeFillTint="33"/>
          </w:tcPr>
          <w:p w:rsidR="001B348D" w:rsidRPr="00767D20" w:rsidRDefault="001B348D" w:rsidP="003146E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Кол-во инспекторов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21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19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color w:val="FF0000"/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1</w:t>
            </w:r>
          </w:p>
        </w:tc>
      </w:tr>
      <w:tr w:rsidR="001B348D" w:rsidRPr="00454035" w:rsidTr="001B348D">
        <w:tc>
          <w:tcPr>
            <w:tcW w:w="851" w:type="dxa"/>
            <w:shd w:val="clear" w:color="auto" w:fill="EAF1DD" w:themeFill="accent3" w:themeFillTint="33"/>
          </w:tcPr>
          <w:p w:rsidR="001B348D" w:rsidRPr="00767D20" w:rsidRDefault="001B348D" w:rsidP="003146E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Кол-во обследований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1603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1301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348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298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236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357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396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199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30</w:t>
            </w:r>
          </w:p>
        </w:tc>
      </w:tr>
      <w:tr w:rsidR="001B348D" w:rsidRPr="00454035" w:rsidTr="001B348D">
        <w:tc>
          <w:tcPr>
            <w:tcW w:w="851" w:type="dxa"/>
            <w:shd w:val="clear" w:color="auto" w:fill="EAF1DD" w:themeFill="accent3" w:themeFillTint="33"/>
          </w:tcPr>
          <w:p w:rsidR="001B348D" w:rsidRPr="00767D20" w:rsidRDefault="001B348D" w:rsidP="003146E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Кол-во обследований на 1 инспектора в месяц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6,36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5,71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4,14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3,35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4,14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3,27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5,95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8,58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16,5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13,1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16,58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2,5</w:t>
            </w:r>
          </w:p>
        </w:tc>
      </w:tr>
      <w:tr w:rsidR="001B348D" w:rsidRPr="00454035" w:rsidTr="001B348D">
        <w:tc>
          <w:tcPr>
            <w:tcW w:w="851" w:type="dxa"/>
            <w:shd w:val="clear" w:color="auto" w:fill="EAF1DD" w:themeFill="accent3" w:themeFillTint="33"/>
          </w:tcPr>
          <w:p w:rsidR="001B348D" w:rsidRPr="00767D20" w:rsidRDefault="001B348D" w:rsidP="003146E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Число выявленных нарушений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502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2118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200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524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450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28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752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39</w:t>
            </w:r>
          </w:p>
        </w:tc>
      </w:tr>
      <w:tr w:rsidR="001B348D" w:rsidRPr="00454035" w:rsidTr="001B348D">
        <w:tc>
          <w:tcPr>
            <w:tcW w:w="851" w:type="dxa"/>
            <w:shd w:val="clear" w:color="auto" w:fill="EAF1DD" w:themeFill="accent3" w:themeFillTint="33"/>
          </w:tcPr>
          <w:p w:rsidR="001B348D" w:rsidRPr="00767D20" w:rsidRDefault="001B348D" w:rsidP="003146E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Нарушений на 1 инспектора в месяц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1,99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9,29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2,38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8,73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0,44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6,25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4,03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12,53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0,21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13,5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0,75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3,25</w:t>
            </w:r>
          </w:p>
        </w:tc>
      </w:tr>
      <w:tr w:rsidR="001B348D" w:rsidRPr="00454035" w:rsidTr="001B348D">
        <w:tc>
          <w:tcPr>
            <w:tcW w:w="851" w:type="dxa"/>
            <w:shd w:val="clear" w:color="auto" w:fill="EAF1DD" w:themeFill="accent3" w:themeFillTint="33"/>
          </w:tcPr>
          <w:p w:rsidR="001B348D" w:rsidRPr="00767D20" w:rsidRDefault="001B348D" w:rsidP="003146E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Результативность (нарушений на 1 обследование)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0,31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1,63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0,57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2,61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0,11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1,91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2,8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0,68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1,46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0,01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1,03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0,05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1,3</w:t>
            </w:r>
          </w:p>
        </w:tc>
      </w:tr>
      <w:tr w:rsidR="001B348D" w:rsidRPr="00454035" w:rsidTr="001B348D">
        <w:tc>
          <w:tcPr>
            <w:tcW w:w="851" w:type="dxa"/>
            <w:shd w:val="clear" w:color="auto" w:fill="EAF1DD" w:themeFill="accent3" w:themeFillTint="33"/>
          </w:tcPr>
          <w:p w:rsidR="001B348D" w:rsidRPr="00767D20" w:rsidRDefault="001B348D" w:rsidP="003146E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Штрафы, привлечено всего лиц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130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327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21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59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65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8</w:t>
            </w:r>
          </w:p>
        </w:tc>
      </w:tr>
      <w:tr w:rsidR="001B348D" w:rsidRPr="00454035" w:rsidTr="001B348D">
        <w:tc>
          <w:tcPr>
            <w:tcW w:w="851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Сумма штрафов, тыс. руб.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16447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22792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1725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4218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2460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4190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400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430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6312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ind w:left="-108" w:right="-142"/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9942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5550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tabs>
                <w:tab w:val="left" w:pos="175"/>
              </w:tabs>
              <w:ind w:left="-109" w:right="-108"/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3852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160</w:t>
            </w:r>
          </w:p>
        </w:tc>
      </w:tr>
      <w:tr w:rsidR="001B348D" w:rsidRPr="00454035" w:rsidTr="001B348D">
        <w:tc>
          <w:tcPr>
            <w:tcW w:w="851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Уровень требовательности (нарушений на 1 штраф)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3,86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6,48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9,52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8,88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6,92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6,19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ind w:right="-117"/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5,49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0,15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4,87</w:t>
            </w:r>
          </w:p>
        </w:tc>
      </w:tr>
      <w:tr w:rsidR="001B348D" w:rsidRPr="00454035" w:rsidTr="001B348D">
        <w:tc>
          <w:tcPr>
            <w:tcW w:w="851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Привлечено лиц на 1 инспектора в месяц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0,51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1,43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0,25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0,98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0,22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0,90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0,97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2,28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1,4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4,25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0,66</w:t>
            </w:r>
          </w:p>
        </w:tc>
      </w:tr>
      <w:tr w:rsidR="001B348D" w:rsidRPr="00454035" w:rsidTr="001B348D">
        <w:trPr>
          <w:trHeight w:val="1281"/>
        </w:trPr>
        <w:tc>
          <w:tcPr>
            <w:tcW w:w="851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Сумма штрафов, тыс. руб. на 1 инспектора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783,19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1199,58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246,43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843,6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410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698,3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ind w:left="-74" w:right="-142"/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1262,4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ind w:left="-108" w:right="-142"/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1988,4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2775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1926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160</w:t>
            </w:r>
          </w:p>
        </w:tc>
      </w:tr>
      <w:tr w:rsidR="001B348D" w:rsidRPr="00454035" w:rsidTr="001B348D">
        <w:tc>
          <w:tcPr>
            <w:tcW w:w="851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Количество приостановок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21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48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1</w:t>
            </w:r>
          </w:p>
        </w:tc>
      </w:tr>
      <w:tr w:rsidR="001B348D" w:rsidRPr="00454035" w:rsidTr="001B348D">
        <w:tc>
          <w:tcPr>
            <w:tcW w:w="851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Кол-во приостановок на 1 инспектора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2,53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0,71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1,4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0,83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0,5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color w:val="000000"/>
                <w:sz w:val="18"/>
                <w:szCs w:val="18"/>
              </w:rPr>
            </w:pPr>
            <w:r w:rsidRPr="00767D20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1B348D" w:rsidRPr="00767D20" w:rsidRDefault="001B348D" w:rsidP="003146E4">
            <w:pPr>
              <w:jc w:val="center"/>
              <w:rPr>
                <w:sz w:val="18"/>
                <w:szCs w:val="18"/>
              </w:rPr>
            </w:pPr>
            <w:r w:rsidRPr="00767D20">
              <w:rPr>
                <w:sz w:val="18"/>
                <w:szCs w:val="18"/>
              </w:rPr>
              <w:t>1</w:t>
            </w:r>
          </w:p>
        </w:tc>
      </w:tr>
    </w:tbl>
    <w:p w:rsidR="00B97571" w:rsidRPr="00431C46" w:rsidRDefault="00B97571" w:rsidP="00B42268">
      <w:pPr>
        <w:rPr>
          <w:b/>
          <w:sz w:val="28"/>
          <w:szCs w:val="28"/>
        </w:rPr>
      </w:pPr>
    </w:p>
    <w:p w:rsidR="006D796F" w:rsidRDefault="006D796F" w:rsidP="006D796F">
      <w:pPr>
        <w:suppressAutoHyphens/>
        <w:ind w:firstLine="709"/>
        <w:jc w:val="center"/>
        <w:rPr>
          <w:b/>
          <w:noProof/>
          <w:sz w:val="28"/>
          <w:szCs w:val="28"/>
        </w:rPr>
      </w:pPr>
      <w:r w:rsidRPr="009865FA">
        <w:rPr>
          <w:b/>
          <w:noProof/>
          <w:sz w:val="28"/>
          <w:szCs w:val="28"/>
        </w:rPr>
        <w:lastRenderedPageBreak/>
        <w:t>Динамика травматизма при эксплуатации подъемных сооружений, поднадзорных Сибирскому управлению Ростехнадзора</w:t>
      </w:r>
    </w:p>
    <w:p w:rsidR="00F23105" w:rsidRPr="009865FA" w:rsidRDefault="00F23105" w:rsidP="006D796F">
      <w:pPr>
        <w:suppressAutoHyphens/>
        <w:ind w:firstLine="709"/>
        <w:jc w:val="center"/>
        <w:rPr>
          <w:b/>
          <w:noProof/>
          <w:sz w:val="28"/>
          <w:szCs w:val="28"/>
        </w:rPr>
      </w:pPr>
    </w:p>
    <w:p w:rsidR="00F32C67" w:rsidRDefault="001B348D" w:rsidP="005F744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DB4C5F">
            <wp:extent cx="5476875" cy="2876505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595" cy="2880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662A" w:rsidRDefault="0026662A" w:rsidP="005F744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BB5577" w:rsidRPr="00AA33DE" w:rsidRDefault="00BB5577" w:rsidP="00BB5577">
      <w:pPr>
        <w:tabs>
          <w:tab w:val="left" w:pos="993"/>
        </w:tabs>
        <w:spacing w:line="360" w:lineRule="auto"/>
        <w:ind w:firstLine="709"/>
        <w:jc w:val="center"/>
        <w:rPr>
          <w:b/>
          <w:caps/>
          <w:sz w:val="28"/>
          <w:szCs w:val="28"/>
          <w:u w:val="single"/>
        </w:rPr>
      </w:pPr>
      <w:r w:rsidRPr="00AA33DE">
        <w:rPr>
          <w:b/>
          <w:caps/>
          <w:u w:val="single"/>
        </w:rPr>
        <w:t>федеральный государственный энергетический надзор, федеральный государственный контроль (надзор) за соблюдением требований законодательства об энергосбережении и о повышении энергетической эффективности и федеральный государственный надзор в области безопасности гидротехнических сооружений</w:t>
      </w:r>
    </w:p>
    <w:p w:rsidR="00E11600" w:rsidRDefault="00E11600" w:rsidP="005F744E">
      <w:pPr>
        <w:spacing w:line="360" w:lineRule="auto"/>
        <w:ind w:firstLine="709"/>
        <w:jc w:val="center"/>
        <w:rPr>
          <w:sz w:val="28"/>
          <w:szCs w:val="28"/>
        </w:rPr>
      </w:pPr>
    </w:p>
    <w:p w:rsidR="006239CE" w:rsidRPr="006239CE" w:rsidRDefault="006239CE" w:rsidP="006239CE">
      <w:pPr>
        <w:spacing w:line="360" w:lineRule="auto"/>
        <w:ind w:firstLine="709"/>
        <w:jc w:val="both"/>
        <w:rPr>
          <w:sz w:val="28"/>
          <w:szCs w:val="28"/>
        </w:rPr>
      </w:pPr>
      <w:r w:rsidRPr="006239CE">
        <w:rPr>
          <w:sz w:val="28"/>
          <w:szCs w:val="28"/>
        </w:rPr>
        <w:t>Государственный энергетический надзор в 2020 году осуществляется на территории Алтайского края и Республики Алтай, Новосибирской, Омской, Томской, Кемеровской областях.</w:t>
      </w:r>
    </w:p>
    <w:p w:rsidR="006239CE" w:rsidRPr="006239CE" w:rsidRDefault="006239CE" w:rsidP="006239CE">
      <w:pPr>
        <w:spacing w:line="360" w:lineRule="auto"/>
        <w:ind w:firstLine="709"/>
        <w:jc w:val="both"/>
        <w:rPr>
          <w:sz w:val="28"/>
          <w:szCs w:val="28"/>
        </w:rPr>
      </w:pPr>
      <w:r w:rsidRPr="006239CE">
        <w:rPr>
          <w:sz w:val="28"/>
          <w:szCs w:val="28"/>
        </w:rPr>
        <w:t>Общее количество поднадзорных Сибирскому управлению Ростехнадзора организаций составляет более 13 тыс., из них потребителей электрической энергии – 13578.</w:t>
      </w:r>
    </w:p>
    <w:p w:rsidR="006239CE" w:rsidRPr="006239CE" w:rsidRDefault="006239CE" w:rsidP="006239CE">
      <w:pPr>
        <w:spacing w:line="360" w:lineRule="auto"/>
        <w:ind w:firstLine="709"/>
        <w:jc w:val="both"/>
        <w:rPr>
          <w:sz w:val="28"/>
          <w:szCs w:val="28"/>
        </w:rPr>
      </w:pPr>
      <w:r w:rsidRPr="006239CE">
        <w:rPr>
          <w:sz w:val="28"/>
          <w:szCs w:val="28"/>
        </w:rPr>
        <w:t>Общее число поднадзорных объектов электроэнергетики</w:t>
      </w:r>
      <w:r w:rsidRPr="006239CE">
        <w:rPr>
          <w:sz w:val="28"/>
          <w:szCs w:val="28"/>
        </w:rPr>
        <w:tab/>
        <w:t>– 267129</w:t>
      </w:r>
      <w:r>
        <w:rPr>
          <w:sz w:val="28"/>
          <w:szCs w:val="28"/>
        </w:rPr>
        <w:t>;</w:t>
      </w:r>
      <w:r w:rsidRPr="006239CE">
        <w:rPr>
          <w:sz w:val="28"/>
          <w:szCs w:val="28"/>
        </w:rPr>
        <w:t xml:space="preserve">  </w:t>
      </w:r>
    </w:p>
    <w:p w:rsidR="006239CE" w:rsidRPr="006239CE" w:rsidRDefault="006239CE" w:rsidP="006239CE">
      <w:pPr>
        <w:spacing w:line="360" w:lineRule="auto"/>
        <w:ind w:firstLine="709"/>
        <w:jc w:val="both"/>
        <w:rPr>
          <w:sz w:val="28"/>
          <w:szCs w:val="28"/>
        </w:rPr>
      </w:pPr>
      <w:r w:rsidRPr="006239CE">
        <w:rPr>
          <w:sz w:val="28"/>
          <w:szCs w:val="28"/>
        </w:rPr>
        <w:t>Тепловых электростанций</w:t>
      </w:r>
      <w:r w:rsidRPr="006239CE">
        <w:rPr>
          <w:sz w:val="28"/>
          <w:szCs w:val="28"/>
        </w:rPr>
        <w:tab/>
        <w:t>– 29</w:t>
      </w:r>
      <w:r>
        <w:rPr>
          <w:sz w:val="28"/>
          <w:szCs w:val="28"/>
        </w:rPr>
        <w:t>;</w:t>
      </w:r>
    </w:p>
    <w:p w:rsidR="006239CE" w:rsidRPr="006239CE" w:rsidRDefault="006239CE" w:rsidP="006239CE">
      <w:pPr>
        <w:spacing w:line="360" w:lineRule="auto"/>
        <w:ind w:firstLine="709"/>
        <w:jc w:val="both"/>
        <w:rPr>
          <w:sz w:val="28"/>
          <w:szCs w:val="28"/>
        </w:rPr>
      </w:pPr>
      <w:r w:rsidRPr="006239CE">
        <w:rPr>
          <w:sz w:val="28"/>
          <w:szCs w:val="28"/>
        </w:rPr>
        <w:t>Газотурбинных (</w:t>
      </w:r>
      <w:proofErr w:type="spellStart"/>
      <w:r w:rsidRPr="006239CE">
        <w:rPr>
          <w:sz w:val="28"/>
          <w:szCs w:val="28"/>
        </w:rPr>
        <w:t>газопоршневых</w:t>
      </w:r>
      <w:proofErr w:type="spellEnd"/>
      <w:r w:rsidRPr="006239CE">
        <w:rPr>
          <w:sz w:val="28"/>
          <w:szCs w:val="28"/>
        </w:rPr>
        <w:t>) электростанций</w:t>
      </w:r>
      <w:r w:rsidRPr="006239CE">
        <w:rPr>
          <w:sz w:val="28"/>
          <w:szCs w:val="28"/>
        </w:rPr>
        <w:tab/>
        <w:t>– 13</w:t>
      </w:r>
      <w:r>
        <w:rPr>
          <w:sz w:val="28"/>
          <w:szCs w:val="28"/>
        </w:rPr>
        <w:t>;</w:t>
      </w:r>
    </w:p>
    <w:p w:rsidR="006239CE" w:rsidRPr="006239CE" w:rsidRDefault="006239CE" w:rsidP="006239CE">
      <w:pPr>
        <w:spacing w:line="360" w:lineRule="auto"/>
        <w:ind w:firstLine="709"/>
        <w:jc w:val="both"/>
        <w:rPr>
          <w:sz w:val="28"/>
          <w:szCs w:val="28"/>
        </w:rPr>
      </w:pPr>
      <w:r w:rsidRPr="006239CE">
        <w:rPr>
          <w:sz w:val="28"/>
          <w:szCs w:val="28"/>
        </w:rPr>
        <w:t>Малых (технологических) электростанций</w:t>
      </w:r>
      <w:r w:rsidRPr="006239CE">
        <w:rPr>
          <w:sz w:val="28"/>
          <w:szCs w:val="28"/>
        </w:rPr>
        <w:tab/>
        <w:t>– 1807</w:t>
      </w:r>
      <w:r>
        <w:rPr>
          <w:sz w:val="28"/>
          <w:szCs w:val="28"/>
        </w:rPr>
        <w:t>;</w:t>
      </w:r>
      <w:r w:rsidRPr="006239CE">
        <w:rPr>
          <w:sz w:val="28"/>
          <w:szCs w:val="28"/>
        </w:rPr>
        <w:t xml:space="preserve"> </w:t>
      </w:r>
    </w:p>
    <w:p w:rsidR="006239CE" w:rsidRPr="006239CE" w:rsidRDefault="006239CE" w:rsidP="006239CE">
      <w:pPr>
        <w:spacing w:line="360" w:lineRule="auto"/>
        <w:ind w:firstLine="709"/>
        <w:jc w:val="both"/>
        <w:rPr>
          <w:sz w:val="28"/>
          <w:szCs w:val="28"/>
        </w:rPr>
      </w:pPr>
      <w:r w:rsidRPr="006239CE">
        <w:rPr>
          <w:sz w:val="28"/>
          <w:szCs w:val="28"/>
        </w:rPr>
        <w:t>Гидроэлектростанций</w:t>
      </w:r>
      <w:r w:rsidRPr="006239CE">
        <w:rPr>
          <w:sz w:val="28"/>
          <w:szCs w:val="28"/>
        </w:rPr>
        <w:tab/>
        <w:t>– 1</w:t>
      </w:r>
      <w:r>
        <w:rPr>
          <w:sz w:val="28"/>
          <w:szCs w:val="28"/>
        </w:rPr>
        <w:t>;</w:t>
      </w:r>
      <w:r w:rsidRPr="006239CE">
        <w:rPr>
          <w:sz w:val="28"/>
          <w:szCs w:val="28"/>
        </w:rPr>
        <w:t xml:space="preserve"> </w:t>
      </w:r>
    </w:p>
    <w:p w:rsidR="006239CE" w:rsidRPr="006239CE" w:rsidRDefault="006239CE" w:rsidP="006239CE">
      <w:pPr>
        <w:spacing w:line="360" w:lineRule="auto"/>
        <w:ind w:firstLine="709"/>
        <w:jc w:val="both"/>
        <w:rPr>
          <w:sz w:val="28"/>
          <w:szCs w:val="28"/>
        </w:rPr>
      </w:pPr>
      <w:r w:rsidRPr="006239CE">
        <w:rPr>
          <w:sz w:val="28"/>
          <w:szCs w:val="28"/>
        </w:rPr>
        <w:t>Котельных всего</w:t>
      </w:r>
      <w:r>
        <w:rPr>
          <w:sz w:val="28"/>
          <w:szCs w:val="28"/>
        </w:rPr>
        <w:t xml:space="preserve"> - 6668</w:t>
      </w:r>
      <w:r w:rsidRPr="006239CE">
        <w:rPr>
          <w:sz w:val="28"/>
          <w:szCs w:val="28"/>
        </w:rPr>
        <w:t>,</w:t>
      </w:r>
    </w:p>
    <w:p w:rsidR="006239CE" w:rsidRPr="006239CE" w:rsidRDefault="006239CE" w:rsidP="006239CE">
      <w:pPr>
        <w:spacing w:line="360" w:lineRule="auto"/>
        <w:ind w:firstLine="709"/>
        <w:jc w:val="both"/>
        <w:rPr>
          <w:sz w:val="28"/>
          <w:szCs w:val="28"/>
        </w:rPr>
      </w:pPr>
      <w:r w:rsidRPr="006239CE">
        <w:rPr>
          <w:sz w:val="28"/>
          <w:szCs w:val="28"/>
        </w:rPr>
        <w:t>производственных</w:t>
      </w:r>
      <w:r w:rsidRPr="006239CE">
        <w:rPr>
          <w:sz w:val="28"/>
          <w:szCs w:val="28"/>
        </w:rPr>
        <w:tab/>
        <w:t>– 1070</w:t>
      </w:r>
      <w:r>
        <w:rPr>
          <w:sz w:val="28"/>
          <w:szCs w:val="28"/>
        </w:rPr>
        <w:t>;</w:t>
      </w:r>
    </w:p>
    <w:p w:rsidR="006239CE" w:rsidRPr="006239CE" w:rsidRDefault="006239CE" w:rsidP="006239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6239CE">
        <w:rPr>
          <w:sz w:val="28"/>
          <w:szCs w:val="28"/>
        </w:rPr>
        <w:t>отопительно-производственных</w:t>
      </w:r>
      <w:r w:rsidRPr="006239CE">
        <w:rPr>
          <w:sz w:val="28"/>
          <w:szCs w:val="28"/>
        </w:rPr>
        <w:tab/>
        <w:t>– 234</w:t>
      </w:r>
      <w:r>
        <w:rPr>
          <w:sz w:val="28"/>
          <w:szCs w:val="28"/>
        </w:rPr>
        <w:t>;</w:t>
      </w:r>
    </w:p>
    <w:p w:rsidR="006239CE" w:rsidRPr="006239CE" w:rsidRDefault="006239CE" w:rsidP="006239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239CE">
        <w:rPr>
          <w:sz w:val="28"/>
          <w:szCs w:val="28"/>
        </w:rPr>
        <w:t>отопительных</w:t>
      </w:r>
      <w:r w:rsidRPr="006239CE">
        <w:rPr>
          <w:sz w:val="28"/>
          <w:szCs w:val="28"/>
        </w:rPr>
        <w:tab/>
        <w:t>– 5364</w:t>
      </w:r>
      <w:r>
        <w:rPr>
          <w:sz w:val="28"/>
          <w:szCs w:val="28"/>
        </w:rPr>
        <w:t>;</w:t>
      </w:r>
    </w:p>
    <w:p w:rsidR="006239CE" w:rsidRPr="006239CE" w:rsidRDefault="006239CE" w:rsidP="006239CE">
      <w:pPr>
        <w:spacing w:line="360" w:lineRule="auto"/>
        <w:ind w:firstLine="709"/>
        <w:jc w:val="both"/>
        <w:rPr>
          <w:sz w:val="28"/>
          <w:szCs w:val="28"/>
        </w:rPr>
      </w:pPr>
      <w:r w:rsidRPr="006239CE">
        <w:rPr>
          <w:sz w:val="28"/>
          <w:szCs w:val="28"/>
        </w:rPr>
        <w:t xml:space="preserve">Электрических подстанций </w:t>
      </w:r>
      <w:r w:rsidRPr="006239CE">
        <w:rPr>
          <w:sz w:val="28"/>
          <w:szCs w:val="28"/>
        </w:rPr>
        <w:tab/>
        <w:t xml:space="preserve">     </w:t>
      </w:r>
      <w:r w:rsidRPr="006239CE">
        <w:rPr>
          <w:sz w:val="28"/>
          <w:szCs w:val="28"/>
        </w:rPr>
        <w:tab/>
        <w:t>– 67694</w:t>
      </w:r>
      <w:r>
        <w:rPr>
          <w:sz w:val="28"/>
          <w:szCs w:val="28"/>
        </w:rPr>
        <w:t>;</w:t>
      </w:r>
    </w:p>
    <w:p w:rsidR="006239CE" w:rsidRPr="006239CE" w:rsidRDefault="006239CE" w:rsidP="006239CE">
      <w:pPr>
        <w:spacing w:line="360" w:lineRule="auto"/>
        <w:ind w:firstLine="709"/>
        <w:jc w:val="both"/>
        <w:rPr>
          <w:sz w:val="28"/>
          <w:szCs w:val="28"/>
        </w:rPr>
      </w:pPr>
      <w:r w:rsidRPr="006239CE">
        <w:rPr>
          <w:sz w:val="28"/>
          <w:szCs w:val="28"/>
        </w:rPr>
        <w:t xml:space="preserve">Тепловые сети (в двухтрубном исчислении), </w:t>
      </w:r>
      <w:proofErr w:type="gramStart"/>
      <w:r w:rsidRPr="006239CE">
        <w:rPr>
          <w:sz w:val="28"/>
          <w:szCs w:val="28"/>
        </w:rPr>
        <w:t>км</w:t>
      </w:r>
      <w:proofErr w:type="gramEnd"/>
      <w:r w:rsidRPr="006239CE">
        <w:rPr>
          <w:sz w:val="28"/>
          <w:szCs w:val="28"/>
        </w:rPr>
        <w:t xml:space="preserve"> </w:t>
      </w:r>
      <w:r w:rsidRPr="006239CE">
        <w:rPr>
          <w:sz w:val="28"/>
          <w:szCs w:val="28"/>
        </w:rPr>
        <w:tab/>
        <w:t>– 15937</w:t>
      </w:r>
      <w:r>
        <w:rPr>
          <w:sz w:val="28"/>
          <w:szCs w:val="28"/>
        </w:rPr>
        <w:t>;</w:t>
      </w:r>
    </w:p>
    <w:p w:rsidR="006239CE" w:rsidRPr="006239CE" w:rsidRDefault="006239CE" w:rsidP="006239CE">
      <w:pPr>
        <w:spacing w:line="360" w:lineRule="auto"/>
        <w:ind w:firstLine="709"/>
        <w:jc w:val="both"/>
        <w:rPr>
          <w:sz w:val="28"/>
          <w:szCs w:val="28"/>
        </w:rPr>
      </w:pPr>
      <w:r w:rsidRPr="006239CE">
        <w:rPr>
          <w:sz w:val="28"/>
          <w:szCs w:val="28"/>
        </w:rPr>
        <w:t>Линии электропередачи всего</w:t>
      </w:r>
      <w:r>
        <w:rPr>
          <w:sz w:val="28"/>
          <w:szCs w:val="28"/>
        </w:rPr>
        <w:t xml:space="preserve"> - </w:t>
      </w:r>
      <w:r w:rsidRPr="006239CE">
        <w:rPr>
          <w:sz w:val="28"/>
          <w:szCs w:val="28"/>
        </w:rPr>
        <w:t>321848,01 км</w:t>
      </w:r>
      <w:r>
        <w:rPr>
          <w:sz w:val="28"/>
          <w:szCs w:val="28"/>
        </w:rPr>
        <w:t>:</w:t>
      </w:r>
    </w:p>
    <w:p w:rsidR="006239CE" w:rsidRPr="006239CE" w:rsidRDefault="006239CE" w:rsidP="006239CE">
      <w:pPr>
        <w:spacing w:line="360" w:lineRule="auto"/>
        <w:ind w:firstLine="709"/>
        <w:jc w:val="both"/>
        <w:rPr>
          <w:sz w:val="28"/>
          <w:szCs w:val="28"/>
        </w:rPr>
      </w:pPr>
      <w:r w:rsidRPr="006239CE">
        <w:rPr>
          <w:sz w:val="28"/>
          <w:szCs w:val="28"/>
        </w:rPr>
        <w:t xml:space="preserve">напряжением до 1 </w:t>
      </w:r>
      <w:proofErr w:type="spellStart"/>
      <w:r w:rsidRPr="006239CE">
        <w:rPr>
          <w:sz w:val="28"/>
          <w:szCs w:val="28"/>
        </w:rPr>
        <w:t>кВ</w:t>
      </w:r>
      <w:proofErr w:type="spellEnd"/>
      <w:r w:rsidRPr="006239CE">
        <w:rPr>
          <w:sz w:val="28"/>
          <w:szCs w:val="28"/>
        </w:rPr>
        <w:tab/>
        <w:t>– 142284,64</w:t>
      </w:r>
      <w:r>
        <w:rPr>
          <w:sz w:val="28"/>
          <w:szCs w:val="28"/>
        </w:rPr>
        <w:t xml:space="preserve"> км;</w:t>
      </w:r>
    </w:p>
    <w:p w:rsidR="006239CE" w:rsidRPr="006239CE" w:rsidRDefault="006239CE" w:rsidP="006239CE">
      <w:pPr>
        <w:spacing w:line="360" w:lineRule="auto"/>
        <w:ind w:firstLine="709"/>
        <w:jc w:val="both"/>
        <w:rPr>
          <w:sz w:val="28"/>
          <w:szCs w:val="28"/>
        </w:rPr>
      </w:pPr>
      <w:r w:rsidRPr="006239CE">
        <w:rPr>
          <w:sz w:val="28"/>
          <w:szCs w:val="28"/>
        </w:rPr>
        <w:t xml:space="preserve">напряжением от 1 </w:t>
      </w:r>
      <w:proofErr w:type="spellStart"/>
      <w:r w:rsidRPr="006239CE">
        <w:rPr>
          <w:sz w:val="28"/>
          <w:szCs w:val="28"/>
        </w:rPr>
        <w:t>кВ</w:t>
      </w:r>
      <w:proofErr w:type="spellEnd"/>
      <w:r w:rsidRPr="006239CE">
        <w:rPr>
          <w:sz w:val="28"/>
          <w:szCs w:val="28"/>
        </w:rPr>
        <w:t xml:space="preserve"> до 110 </w:t>
      </w:r>
      <w:proofErr w:type="spellStart"/>
      <w:r w:rsidRPr="006239CE">
        <w:rPr>
          <w:sz w:val="28"/>
          <w:szCs w:val="28"/>
        </w:rPr>
        <w:t>кВ</w:t>
      </w:r>
      <w:proofErr w:type="spellEnd"/>
      <w:r w:rsidRPr="006239CE">
        <w:rPr>
          <w:sz w:val="28"/>
          <w:szCs w:val="28"/>
        </w:rPr>
        <w:tab/>
        <w:t>– 159259,43</w:t>
      </w:r>
      <w:r>
        <w:rPr>
          <w:sz w:val="28"/>
          <w:szCs w:val="28"/>
        </w:rPr>
        <w:t xml:space="preserve"> км;</w:t>
      </w:r>
    </w:p>
    <w:p w:rsidR="006239CE" w:rsidRDefault="006239CE" w:rsidP="006239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39CE">
        <w:rPr>
          <w:sz w:val="28"/>
          <w:szCs w:val="28"/>
        </w:rPr>
        <w:t xml:space="preserve">напряжением 220 </w:t>
      </w:r>
      <w:proofErr w:type="spellStart"/>
      <w:r w:rsidRPr="006239CE">
        <w:rPr>
          <w:sz w:val="28"/>
          <w:szCs w:val="28"/>
        </w:rPr>
        <w:t>кВ</w:t>
      </w:r>
      <w:proofErr w:type="spellEnd"/>
      <w:r w:rsidRPr="006239CE">
        <w:rPr>
          <w:sz w:val="28"/>
          <w:szCs w:val="28"/>
        </w:rPr>
        <w:t xml:space="preserve"> и выше</w:t>
      </w:r>
      <w:r w:rsidRPr="006239CE">
        <w:rPr>
          <w:sz w:val="28"/>
          <w:szCs w:val="28"/>
        </w:rPr>
        <w:tab/>
        <w:t>– 20305</w:t>
      </w:r>
      <w:r>
        <w:rPr>
          <w:sz w:val="28"/>
          <w:szCs w:val="28"/>
        </w:rPr>
        <w:t xml:space="preserve"> км.</w:t>
      </w:r>
    </w:p>
    <w:p w:rsidR="007E1668" w:rsidRPr="007E1668" w:rsidRDefault="007E1668" w:rsidP="007E166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E1668">
        <w:rPr>
          <w:sz w:val="28"/>
          <w:szCs w:val="28"/>
        </w:rPr>
        <w:t xml:space="preserve">За 12 месяцев 2020 года в поднадзорных </w:t>
      </w:r>
      <w:r>
        <w:rPr>
          <w:sz w:val="28"/>
          <w:szCs w:val="28"/>
        </w:rPr>
        <w:t xml:space="preserve">организациях произошла 1 авария </w:t>
      </w:r>
      <w:r w:rsidRPr="007E1668">
        <w:rPr>
          <w:sz w:val="28"/>
          <w:szCs w:val="28"/>
        </w:rPr>
        <w:t>(в 2019 году -  0</w:t>
      </w:r>
      <w:r>
        <w:rPr>
          <w:sz w:val="28"/>
          <w:szCs w:val="28"/>
        </w:rPr>
        <w:t xml:space="preserve"> (+1</w:t>
      </w:r>
      <w:r w:rsidRPr="007E1668">
        <w:rPr>
          <w:sz w:val="28"/>
          <w:szCs w:val="28"/>
        </w:rPr>
        <w:t xml:space="preserve">).  </w:t>
      </w:r>
      <w:proofErr w:type="gramEnd"/>
    </w:p>
    <w:p w:rsidR="007E1668" w:rsidRDefault="007E1668" w:rsidP="0045545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E1668">
        <w:rPr>
          <w:sz w:val="28"/>
          <w:szCs w:val="28"/>
        </w:rPr>
        <w:t xml:space="preserve">За 12 месяцев 2020 года в поднадзорных организациях произошел 1 несчастный случай со смертельным исходом (в 2019 году </w:t>
      </w:r>
      <w:r>
        <w:rPr>
          <w:sz w:val="28"/>
          <w:szCs w:val="28"/>
        </w:rPr>
        <w:t>–</w:t>
      </w:r>
      <w:r w:rsidRPr="007E1668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(-1</w:t>
      </w:r>
      <w:r w:rsidRPr="007E1668">
        <w:rPr>
          <w:sz w:val="28"/>
          <w:szCs w:val="28"/>
        </w:rPr>
        <w:t xml:space="preserve">).  </w:t>
      </w:r>
      <w:proofErr w:type="gramEnd"/>
    </w:p>
    <w:p w:rsidR="00455458" w:rsidRPr="00455458" w:rsidRDefault="00455458" w:rsidP="00455458">
      <w:pPr>
        <w:spacing w:line="360" w:lineRule="auto"/>
        <w:ind w:firstLine="709"/>
        <w:jc w:val="both"/>
        <w:rPr>
          <w:sz w:val="28"/>
          <w:szCs w:val="32"/>
        </w:rPr>
      </w:pPr>
      <w:r w:rsidRPr="00455458">
        <w:rPr>
          <w:sz w:val="28"/>
          <w:szCs w:val="32"/>
        </w:rPr>
        <w:t xml:space="preserve">За 12 месяцев 2020 года проведено 9825 проверок </w:t>
      </w:r>
      <w:r>
        <w:rPr>
          <w:sz w:val="28"/>
          <w:szCs w:val="32"/>
        </w:rPr>
        <w:t xml:space="preserve">(0 плановых, 9825 внеплановых), </w:t>
      </w:r>
      <w:r w:rsidRPr="00455458">
        <w:rPr>
          <w:sz w:val="28"/>
          <w:szCs w:val="32"/>
        </w:rPr>
        <w:t>в 2019 году – 12029 проверок (</w:t>
      </w:r>
      <w:r>
        <w:rPr>
          <w:sz w:val="28"/>
          <w:szCs w:val="32"/>
        </w:rPr>
        <w:t>-2204</w:t>
      </w:r>
      <w:r w:rsidRPr="00455458">
        <w:rPr>
          <w:sz w:val="28"/>
          <w:szCs w:val="32"/>
        </w:rPr>
        <w:t xml:space="preserve">). </w:t>
      </w:r>
    </w:p>
    <w:p w:rsidR="00455458" w:rsidRPr="00455458" w:rsidRDefault="00455458" w:rsidP="00455458">
      <w:pPr>
        <w:spacing w:line="360" w:lineRule="auto"/>
        <w:ind w:firstLine="709"/>
        <w:jc w:val="both"/>
        <w:rPr>
          <w:sz w:val="28"/>
          <w:szCs w:val="32"/>
        </w:rPr>
      </w:pPr>
      <w:r w:rsidRPr="00455458">
        <w:rPr>
          <w:sz w:val="28"/>
          <w:szCs w:val="32"/>
        </w:rPr>
        <w:t>В результате проведенных мероприятий по контролю выявлено 51008 нарушений обязательных требований нормативных документов, за аналогичный период 2019 года – 66418 нарушений</w:t>
      </w:r>
      <w:r>
        <w:rPr>
          <w:sz w:val="28"/>
          <w:szCs w:val="32"/>
        </w:rPr>
        <w:t xml:space="preserve"> (-15410)</w:t>
      </w:r>
      <w:r w:rsidRPr="00455458">
        <w:rPr>
          <w:sz w:val="28"/>
          <w:szCs w:val="32"/>
        </w:rPr>
        <w:t xml:space="preserve">. </w:t>
      </w:r>
    </w:p>
    <w:p w:rsidR="00455458" w:rsidRPr="00455458" w:rsidRDefault="00455458" w:rsidP="00455458">
      <w:pPr>
        <w:spacing w:line="360" w:lineRule="auto"/>
        <w:ind w:firstLine="709"/>
        <w:jc w:val="both"/>
        <w:rPr>
          <w:sz w:val="28"/>
          <w:szCs w:val="32"/>
        </w:rPr>
      </w:pPr>
      <w:proofErr w:type="gramStart"/>
      <w:r w:rsidRPr="00455458">
        <w:rPr>
          <w:sz w:val="28"/>
          <w:szCs w:val="32"/>
        </w:rPr>
        <w:t>За допущенные нарушения составлено 2479 протоколов об административных правонарушениях (в 2019 году – 3781</w:t>
      </w:r>
      <w:r>
        <w:rPr>
          <w:sz w:val="28"/>
          <w:szCs w:val="32"/>
        </w:rPr>
        <w:t xml:space="preserve"> (-1302</w:t>
      </w:r>
      <w:r w:rsidRPr="00455458">
        <w:rPr>
          <w:sz w:val="28"/>
          <w:szCs w:val="32"/>
        </w:rPr>
        <w:t>).</w:t>
      </w:r>
      <w:proofErr w:type="gramEnd"/>
      <w:r w:rsidRPr="00455458">
        <w:rPr>
          <w:sz w:val="28"/>
          <w:szCs w:val="32"/>
        </w:rPr>
        <w:t xml:space="preserve"> </w:t>
      </w:r>
      <w:proofErr w:type="gramStart"/>
      <w:r w:rsidRPr="00455458">
        <w:rPr>
          <w:sz w:val="28"/>
          <w:szCs w:val="32"/>
        </w:rPr>
        <w:t>Общая сумма наложенных административных штрафов составила 17702,7 тыс. руб. (в 2019 году – 32456 тыс. руб.</w:t>
      </w:r>
      <w:r>
        <w:rPr>
          <w:sz w:val="28"/>
          <w:szCs w:val="32"/>
        </w:rPr>
        <w:t xml:space="preserve"> (-14753,8</w:t>
      </w:r>
      <w:r w:rsidRPr="00455458">
        <w:rPr>
          <w:sz w:val="28"/>
          <w:szCs w:val="32"/>
        </w:rPr>
        <w:t xml:space="preserve">). </w:t>
      </w:r>
      <w:proofErr w:type="gramEnd"/>
    </w:p>
    <w:p w:rsidR="00455458" w:rsidRDefault="00455458" w:rsidP="00455458">
      <w:pPr>
        <w:spacing w:line="360" w:lineRule="auto"/>
        <w:ind w:firstLine="709"/>
        <w:jc w:val="both"/>
        <w:rPr>
          <w:sz w:val="28"/>
          <w:szCs w:val="32"/>
        </w:rPr>
      </w:pPr>
      <w:r w:rsidRPr="00455458">
        <w:rPr>
          <w:sz w:val="28"/>
          <w:szCs w:val="32"/>
        </w:rPr>
        <w:t>За отчетный период к административной ответственности привлечено</w:t>
      </w:r>
      <w:r>
        <w:rPr>
          <w:sz w:val="28"/>
          <w:szCs w:val="32"/>
        </w:rPr>
        <w:t>:</w:t>
      </w:r>
    </w:p>
    <w:p w:rsidR="00455458" w:rsidRDefault="00455458" w:rsidP="00455458">
      <w:pPr>
        <w:spacing w:line="360" w:lineRule="auto"/>
        <w:ind w:firstLine="709"/>
        <w:jc w:val="both"/>
        <w:rPr>
          <w:sz w:val="28"/>
          <w:szCs w:val="32"/>
        </w:rPr>
      </w:pPr>
      <w:proofErr w:type="gramStart"/>
      <w:r>
        <w:rPr>
          <w:sz w:val="28"/>
          <w:szCs w:val="32"/>
        </w:rPr>
        <w:t xml:space="preserve">- </w:t>
      </w:r>
      <w:r w:rsidRPr="00455458">
        <w:rPr>
          <w:sz w:val="28"/>
          <w:szCs w:val="32"/>
        </w:rPr>
        <w:t xml:space="preserve"> 494 юридических лица на сумму штрафа – 13912,4 тыс. руб. (в 2019 году – 855</w:t>
      </w:r>
      <w:r>
        <w:rPr>
          <w:sz w:val="28"/>
          <w:szCs w:val="32"/>
        </w:rPr>
        <w:t xml:space="preserve"> (-361)</w:t>
      </w:r>
      <w:r w:rsidRPr="00455458">
        <w:rPr>
          <w:sz w:val="28"/>
          <w:szCs w:val="32"/>
        </w:rPr>
        <w:t xml:space="preserve"> и 27155 тыс. руб., соответственно</w:t>
      </w:r>
      <w:r>
        <w:rPr>
          <w:sz w:val="28"/>
          <w:szCs w:val="32"/>
        </w:rPr>
        <w:t xml:space="preserve"> (-13242,6</w:t>
      </w:r>
      <w:r w:rsidRPr="00455458">
        <w:rPr>
          <w:sz w:val="28"/>
          <w:szCs w:val="32"/>
        </w:rPr>
        <w:t>)</w:t>
      </w:r>
      <w:r>
        <w:rPr>
          <w:sz w:val="28"/>
          <w:szCs w:val="32"/>
        </w:rPr>
        <w:t>,</w:t>
      </w:r>
      <w:r w:rsidRPr="00455458">
        <w:rPr>
          <w:sz w:val="28"/>
          <w:szCs w:val="32"/>
        </w:rPr>
        <w:t xml:space="preserve"> </w:t>
      </w:r>
      <w:proofErr w:type="gramEnd"/>
    </w:p>
    <w:p w:rsidR="00455458" w:rsidRDefault="00455458" w:rsidP="00455458">
      <w:pPr>
        <w:spacing w:line="360" w:lineRule="auto"/>
        <w:ind w:firstLine="709"/>
        <w:jc w:val="both"/>
        <w:rPr>
          <w:sz w:val="28"/>
          <w:szCs w:val="32"/>
        </w:rPr>
      </w:pPr>
      <w:proofErr w:type="gramStart"/>
      <w:r>
        <w:rPr>
          <w:sz w:val="28"/>
          <w:szCs w:val="32"/>
        </w:rPr>
        <w:t xml:space="preserve">- </w:t>
      </w:r>
      <w:r w:rsidRPr="00455458">
        <w:rPr>
          <w:sz w:val="28"/>
          <w:szCs w:val="32"/>
        </w:rPr>
        <w:t xml:space="preserve">1515 должностных лица на </w:t>
      </w:r>
      <w:r>
        <w:rPr>
          <w:sz w:val="28"/>
          <w:szCs w:val="32"/>
        </w:rPr>
        <w:t xml:space="preserve">сумму штрафа – 3684,3 тыс. руб.  </w:t>
      </w:r>
      <w:r w:rsidRPr="00455458">
        <w:rPr>
          <w:sz w:val="28"/>
          <w:szCs w:val="32"/>
        </w:rPr>
        <w:t>(в 2019 году – 2204</w:t>
      </w:r>
      <w:r>
        <w:rPr>
          <w:sz w:val="28"/>
          <w:szCs w:val="32"/>
        </w:rPr>
        <w:t xml:space="preserve"> (-689)</w:t>
      </w:r>
      <w:r w:rsidRPr="00455458">
        <w:rPr>
          <w:sz w:val="28"/>
          <w:szCs w:val="32"/>
        </w:rPr>
        <w:t xml:space="preserve"> и 5245 тыс. руб., соответственно</w:t>
      </w:r>
      <w:r>
        <w:rPr>
          <w:sz w:val="28"/>
          <w:szCs w:val="32"/>
        </w:rPr>
        <w:t xml:space="preserve"> (-1560,7</w:t>
      </w:r>
      <w:r w:rsidRPr="00455458">
        <w:rPr>
          <w:sz w:val="28"/>
          <w:szCs w:val="32"/>
        </w:rPr>
        <w:t xml:space="preserve">). </w:t>
      </w:r>
      <w:proofErr w:type="gramEnd"/>
    </w:p>
    <w:p w:rsidR="00455458" w:rsidRPr="00455458" w:rsidRDefault="00455458" w:rsidP="00455458">
      <w:pPr>
        <w:spacing w:line="360" w:lineRule="auto"/>
        <w:ind w:firstLine="709"/>
        <w:jc w:val="both"/>
        <w:rPr>
          <w:sz w:val="28"/>
          <w:szCs w:val="32"/>
        </w:rPr>
      </w:pPr>
      <w:r w:rsidRPr="00455458">
        <w:rPr>
          <w:sz w:val="28"/>
          <w:szCs w:val="32"/>
        </w:rPr>
        <w:t xml:space="preserve">Сумма уплаченных (взысканных) административных штрафов за 12 месяцев 2020 года составила 12383,4 </w:t>
      </w:r>
      <w:proofErr w:type="spellStart"/>
      <w:r w:rsidRPr="00455458">
        <w:rPr>
          <w:sz w:val="28"/>
          <w:szCs w:val="32"/>
        </w:rPr>
        <w:t>тыс</w:t>
      </w:r>
      <w:proofErr w:type="gramStart"/>
      <w:r w:rsidRPr="00455458">
        <w:rPr>
          <w:sz w:val="28"/>
          <w:szCs w:val="32"/>
        </w:rPr>
        <w:t>.р</w:t>
      </w:r>
      <w:proofErr w:type="gramEnd"/>
      <w:r w:rsidRPr="00455458">
        <w:rPr>
          <w:sz w:val="28"/>
          <w:szCs w:val="32"/>
        </w:rPr>
        <w:t>уб</w:t>
      </w:r>
      <w:proofErr w:type="spellEnd"/>
      <w:r w:rsidRPr="00455458">
        <w:rPr>
          <w:sz w:val="28"/>
          <w:szCs w:val="32"/>
        </w:rPr>
        <w:t>. (в 2019 году – 17215 тыс. руб.</w:t>
      </w:r>
      <w:r>
        <w:rPr>
          <w:sz w:val="28"/>
          <w:szCs w:val="32"/>
        </w:rPr>
        <w:t xml:space="preserve"> (-4831,6</w:t>
      </w:r>
      <w:r w:rsidRPr="00455458">
        <w:rPr>
          <w:sz w:val="28"/>
          <w:szCs w:val="32"/>
        </w:rPr>
        <w:t>).</w:t>
      </w:r>
    </w:p>
    <w:p w:rsidR="00455458" w:rsidRPr="00455458" w:rsidRDefault="00455458" w:rsidP="00455458">
      <w:pPr>
        <w:spacing w:line="360" w:lineRule="auto"/>
        <w:ind w:firstLine="709"/>
        <w:jc w:val="both"/>
        <w:rPr>
          <w:sz w:val="28"/>
          <w:szCs w:val="32"/>
        </w:rPr>
      </w:pPr>
      <w:r w:rsidRPr="00455458">
        <w:rPr>
          <w:sz w:val="28"/>
          <w:szCs w:val="32"/>
        </w:rPr>
        <w:t xml:space="preserve">Во исполнение распоряжения Федеральной службы по экологическому, технологическому и атомному надзору «О совершенствовании профилактической работы с поднадзорными организациями» от 01.07.2016 № 186-рп собственникам </w:t>
      </w:r>
      <w:r w:rsidRPr="00455458">
        <w:rPr>
          <w:sz w:val="28"/>
          <w:szCs w:val="32"/>
        </w:rPr>
        <w:lastRenderedPageBreak/>
        <w:t xml:space="preserve">поднадзорных организаций  направляются копии актов и предписаний по результатам проведенных плановых проверок, либо вручаются собственнику при подписании им акта и предписания.  </w:t>
      </w:r>
    </w:p>
    <w:p w:rsidR="00455458" w:rsidRPr="00455458" w:rsidRDefault="00455458" w:rsidP="00455458">
      <w:pPr>
        <w:spacing w:line="360" w:lineRule="auto"/>
        <w:ind w:firstLine="709"/>
        <w:jc w:val="both"/>
        <w:rPr>
          <w:sz w:val="28"/>
          <w:szCs w:val="32"/>
        </w:rPr>
      </w:pPr>
      <w:r w:rsidRPr="00455458">
        <w:rPr>
          <w:sz w:val="28"/>
          <w:szCs w:val="32"/>
        </w:rPr>
        <w:t>За 12 месяцев 2020 года допущено в эксплуатацию 2183 новых и реконструированных энергоустановки (в 2019 году – 2167).</w:t>
      </w:r>
    </w:p>
    <w:p w:rsidR="00455458" w:rsidRPr="00455458" w:rsidRDefault="00455458" w:rsidP="00455458">
      <w:pPr>
        <w:spacing w:line="360" w:lineRule="auto"/>
        <w:ind w:firstLine="709"/>
        <w:jc w:val="both"/>
        <w:rPr>
          <w:sz w:val="28"/>
          <w:szCs w:val="32"/>
        </w:rPr>
      </w:pPr>
      <w:r w:rsidRPr="00455458">
        <w:rPr>
          <w:sz w:val="28"/>
          <w:szCs w:val="32"/>
        </w:rPr>
        <w:t>За 12 месяцев 2020 года в Сибирское управление Ростехнадзора поступило</w:t>
      </w:r>
    </w:p>
    <w:p w:rsidR="00455458" w:rsidRPr="00455458" w:rsidRDefault="00455458" w:rsidP="00455458">
      <w:pPr>
        <w:spacing w:line="360" w:lineRule="auto"/>
        <w:jc w:val="both"/>
        <w:rPr>
          <w:sz w:val="28"/>
          <w:szCs w:val="32"/>
        </w:rPr>
      </w:pPr>
      <w:r w:rsidRPr="00455458">
        <w:rPr>
          <w:sz w:val="28"/>
          <w:szCs w:val="32"/>
        </w:rPr>
        <w:t>518 обращений граждан.</w:t>
      </w:r>
    </w:p>
    <w:p w:rsidR="007E7171" w:rsidRPr="00455458" w:rsidRDefault="00455458" w:rsidP="00455458">
      <w:pPr>
        <w:spacing w:line="360" w:lineRule="auto"/>
        <w:ind w:firstLine="709"/>
        <w:jc w:val="both"/>
        <w:rPr>
          <w:sz w:val="28"/>
          <w:szCs w:val="32"/>
        </w:rPr>
      </w:pPr>
      <w:r w:rsidRPr="00455458">
        <w:rPr>
          <w:sz w:val="28"/>
          <w:szCs w:val="32"/>
        </w:rPr>
        <w:t>Проверку знаний в комиссиях отделов прошли 20</w:t>
      </w:r>
      <w:r>
        <w:rPr>
          <w:sz w:val="28"/>
          <w:szCs w:val="32"/>
        </w:rPr>
        <w:t xml:space="preserve">018 руководителей, специалистов </w:t>
      </w:r>
      <w:r w:rsidRPr="00455458">
        <w:rPr>
          <w:sz w:val="28"/>
          <w:szCs w:val="32"/>
        </w:rPr>
        <w:t>и работников поднадзорных предпри</w:t>
      </w:r>
      <w:r>
        <w:rPr>
          <w:sz w:val="28"/>
          <w:szCs w:val="32"/>
        </w:rPr>
        <w:t xml:space="preserve">ятий, из них не прошли проверку </w:t>
      </w:r>
      <w:r w:rsidRPr="00455458">
        <w:rPr>
          <w:sz w:val="28"/>
          <w:szCs w:val="32"/>
        </w:rPr>
        <w:t>с первого раза - 3667.</w:t>
      </w:r>
    </w:p>
    <w:p w:rsidR="00CE19D8" w:rsidRPr="00B17816" w:rsidRDefault="00CE19D8" w:rsidP="008B7C88">
      <w:pPr>
        <w:tabs>
          <w:tab w:val="num" w:pos="-180"/>
          <w:tab w:val="num" w:pos="0"/>
          <w:tab w:val="left" w:pos="540"/>
          <w:tab w:val="left" w:pos="10205"/>
        </w:tabs>
        <w:spacing w:line="360" w:lineRule="auto"/>
        <w:ind w:firstLine="709"/>
        <w:jc w:val="center"/>
        <w:rPr>
          <w:sz w:val="28"/>
          <w:szCs w:val="28"/>
        </w:rPr>
      </w:pPr>
      <w:r w:rsidRPr="009865FA">
        <w:rPr>
          <w:b/>
          <w:noProof/>
          <w:sz w:val="28"/>
          <w:szCs w:val="28"/>
        </w:rPr>
        <w:t>Динамика травматизма при эксплуатации</w:t>
      </w:r>
      <w:r>
        <w:rPr>
          <w:b/>
          <w:noProof/>
          <w:sz w:val="28"/>
          <w:szCs w:val="28"/>
        </w:rPr>
        <w:t xml:space="preserve"> энергоустановок</w:t>
      </w:r>
    </w:p>
    <w:p w:rsidR="00CE19D8" w:rsidRPr="00BB5577" w:rsidRDefault="00C16B2D" w:rsidP="00C16B2D">
      <w:pPr>
        <w:spacing w:line="360" w:lineRule="auto"/>
        <w:ind w:left="212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946785</wp:posOffset>
            </wp:positionH>
            <wp:positionV relativeFrom="paragraph">
              <wp:posOffset>1270</wp:posOffset>
            </wp:positionV>
            <wp:extent cx="4932680" cy="2590800"/>
            <wp:effectExtent l="0" t="0" r="127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680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D25" w:rsidRDefault="00C50D25" w:rsidP="006303F4">
      <w:pPr>
        <w:spacing w:line="360" w:lineRule="auto"/>
        <w:ind w:firstLine="709"/>
        <w:jc w:val="center"/>
        <w:rPr>
          <w:b/>
          <w:caps/>
        </w:rPr>
      </w:pPr>
    </w:p>
    <w:p w:rsidR="00C16B2D" w:rsidRDefault="00C16B2D" w:rsidP="006303F4">
      <w:pPr>
        <w:spacing w:line="360" w:lineRule="auto"/>
        <w:ind w:firstLine="709"/>
        <w:jc w:val="center"/>
        <w:rPr>
          <w:b/>
          <w:caps/>
        </w:rPr>
      </w:pPr>
    </w:p>
    <w:p w:rsidR="00C16B2D" w:rsidRDefault="00C16B2D" w:rsidP="006303F4">
      <w:pPr>
        <w:spacing w:line="360" w:lineRule="auto"/>
        <w:ind w:firstLine="709"/>
        <w:jc w:val="center"/>
        <w:rPr>
          <w:b/>
          <w:caps/>
        </w:rPr>
      </w:pPr>
    </w:p>
    <w:p w:rsidR="00C16B2D" w:rsidRDefault="00C16B2D" w:rsidP="006303F4">
      <w:pPr>
        <w:spacing w:line="360" w:lineRule="auto"/>
        <w:ind w:firstLine="709"/>
        <w:jc w:val="center"/>
        <w:rPr>
          <w:b/>
          <w:caps/>
        </w:rPr>
      </w:pPr>
    </w:p>
    <w:p w:rsidR="00C16B2D" w:rsidRDefault="00C16B2D" w:rsidP="006303F4">
      <w:pPr>
        <w:spacing w:line="360" w:lineRule="auto"/>
        <w:ind w:firstLine="709"/>
        <w:jc w:val="center"/>
        <w:rPr>
          <w:b/>
          <w:caps/>
        </w:rPr>
      </w:pPr>
    </w:p>
    <w:p w:rsidR="00C16B2D" w:rsidRDefault="00C16B2D" w:rsidP="006303F4">
      <w:pPr>
        <w:spacing w:line="360" w:lineRule="auto"/>
        <w:ind w:firstLine="709"/>
        <w:jc w:val="center"/>
        <w:rPr>
          <w:b/>
          <w:caps/>
        </w:rPr>
      </w:pPr>
    </w:p>
    <w:p w:rsidR="00C16B2D" w:rsidRDefault="00C16B2D" w:rsidP="006303F4">
      <w:pPr>
        <w:spacing w:line="360" w:lineRule="auto"/>
        <w:ind w:firstLine="709"/>
        <w:jc w:val="center"/>
        <w:rPr>
          <w:b/>
          <w:caps/>
        </w:rPr>
      </w:pPr>
    </w:p>
    <w:p w:rsidR="00C16B2D" w:rsidRDefault="00C16B2D" w:rsidP="006303F4">
      <w:pPr>
        <w:spacing w:line="360" w:lineRule="auto"/>
        <w:ind w:firstLine="709"/>
        <w:jc w:val="center"/>
        <w:rPr>
          <w:b/>
          <w:caps/>
        </w:rPr>
      </w:pPr>
    </w:p>
    <w:p w:rsidR="00C16B2D" w:rsidRDefault="00C16B2D" w:rsidP="006303F4">
      <w:pPr>
        <w:spacing w:line="360" w:lineRule="auto"/>
        <w:ind w:firstLine="709"/>
        <w:jc w:val="center"/>
        <w:rPr>
          <w:b/>
          <w:caps/>
        </w:rPr>
      </w:pPr>
    </w:p>
    <w:p w:rsidR="00C16B2D" w:rsidRDefault="00C16B2D" w:rsidP="006303F4">
      <w:pPr>
        <w:spacing w:line="360" w:lineRule="auto"/>
        <w:ind w:firstLine="709"/>
        <w:jc w:val="center"/>
        <w:rPr>
          <w:b/>
          <w:caps/>
        </w:rPr>
      </w:pPr>
    </w:p>
    <w:p w:rsidR="00C16B2D" w:rsidRDefault="00C16B2D" w:rsidP="006303F4">
      <w:pPr>
        <w:spacing w:line="360" w:lineRule="auto"/>
        <w:ind w:firstLine="709"/>
        <w:jc w:val="center"/>
        <w:rPr>
          <w:b/>
          <w:caps/>
        </w:rPr>
      </w:pPr>
    </w:p>
    <w:p w:rsidR="00722BCD" w:rsidRDefault="0072594F" w:rsidP="006303F4">
      <w:pPr>
        <w:spacing w:line="360" w:lineRule="auto"/>
        <w:ind w:firstLine="709"/>
        <w:jc w:val="center"/>
        <w:rPr>
          <w:b/>
          <w:caps/>
        </w:rPr>
      </w:pPr>
      <w:r>
        <w:rPr>
          <w:b/>
          <w:caps/>
        </w:rPr>
        <w:t xml:space="preserve">надзор за </w:t>
      </w:r>
      <w:r w:rsidRPr="009338B9">
        <w:rPr>
          <w:b/>
          <w:caps/>
        </w:rPr>
        <w:t>состояни</w:t>
      </w:r>
      <w:r>
        <w:rPr>
          <w:b/>
          <w:caps/>
        </w:rPr>
        <w:t>ем</w:t>
      </w:r>
      <w:r w:rsidRPr="009338B9">
        <w:rPr>
          <w:b/>
          <w:caps/>
        </w:rPr>
        <w:t xml:space="preserve"> безопасности гидротехнических сооружений</w:t>
      </w:r>
    </w:p>
    <w:p w:rsidR="006303F4" w:rsidRPr="006303F4" w:rsidRDefault="006303F4" w:rsidP="006303F4">
      <w:pPr>
        <w:spacing w:line="360" w:lineRule="auto"/>
        <w:ind w:firstLine="709"/>
        <w:jc w:val="center"/>
        <w:rPr>
          <w:b/>
          <w:caps/>
        </w:rPr>
      </w:pPr>
    </w:p>
    <w:p w:rsidR="006E7EF8" w:rsidRPr="006E7EF8" w:rsidRDefault="006E7EF8" w:rsidP="006E7EF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E7EF8">
        <w:rPr>
          <w:sz w:val="28"/>
          <w:szCs w:val="28"/>
        </w:rPr>
        <w:t>В соответствии с Положением о Федеральной службе по экологическому, технологическому и атомному надзору, утвержденным постановлением Правительства Российск</w:t>
      </w:r>
      <w:r>
        <w:rPr>
          <w:sz w:val="28"/>
          <w:szCs w:val="28"/>
        </w:rPr>
        <w:t xml:space="preserve">ой Федерации от 30 июля 2004 </w:t>
      </w:r>
      <w:r w:rsidRPr="006E7EF8">
        <w:rPr>
          <w:sz w:val="28"/>
          <w:szCs w:val="28"/>
        </w:rPr>
        <w:t xml:space="preserve">№ 401, и Положением о федеральном государственном надзоре в области безопасности гидротехнических сооружений, утвержденным постановлением Правительства Российской </w:t>
      </w:r>
      <w:r>
        <w:rPr>
          <w:sz w:val="28"/>
          <w:szCs w:val="28"/>
        </w:rPr>
        <w:t xml:space="preserve">Федерации от 27 октября 2012 </w:t>
      </w:r>
      <w:r w:rsidRPr="006E7EF8">
        <w:rPr>
          <w:sz w:val="28"/>
          <w:szCs w:val="28"/>
        </w:rPr>
        <w:t xml:space="preserve">№ 1108, за </w:t>
      </w:r>
      <w:proofErr w:type="spellStart"/>
      <w:r w:rsidRPr="006E7EF8">
        <w:rPr>
          <w:sz w:val="28"/>
          <w:szCs w:val="28"/>
        </w:rPr>
        <w:t>Ростехнадзором</w:t>
      </w:r>
      <w:proofErr w:type="spellEnd"/>
      <w:r w:rsidRPr="006E7EF8">
        <w:rPr>
          <w:sz w:val="28"/>
          <w:szCs w:val="28"/>
        </w:rPr>
        <w:t xml:space="preserve"> закреплены функции по осуществлению федерального государственного надзора в области </w:t>
      </w:r>
      <w:r w:rsidRPr="006E7EF8">
        <w:rPr>
          <w:sz w:val="28"/>
          <w:szCs w:val="28"/>
        </w:rPr>
        <w:lastRenderedPageBreak/>
        <w:t>безопасности гидротехнических сооружений (за исключением</w:t>
      </w:r>
      <w:proofErr w:type="gramEnd"/>
      <w:r w:rsidRPr="006E7EF8">
        <w:rPr>
          <w:sz w:val="28"/>
          <w:szCs w:val="28"/>
        </w:rPr>
        <w:t xml:space="preserve">  судоходных и портовых гидротехнических сооружений) (далее – ГТС).</w:t>
      </w:r>
    </w:p>
    <w:p w:rsidR="006E7EF8" w:rsidRPr="006E7EF8" w:rsidRDefault="006E7EF8" w:rsidP="006E7EF8">
      <w:pPr>
        <w:spacing w:line="360" w:lineRule="auto"/>
        <w:ind w:firstLine="709"/>
        <w:jc w:val="both"/>
        <w:rPr>
          <w:sz w:val="28"/>
          <w:szCs w:val="28"/>
        </w:rPr>
      </w:pPr>
      <w:r w:rsidRPr="006E7EF8">
        <w:rPr>
          <w:sz w:val="28"/>
          <w:szCs w:val="28"/>
        </w:rPr>
        <w:t xml:space="preserve">Общее количество поднадзорных Сибирскому управлению Ростехнадзора ГТС (комплексов ГТС), составляет 259, из них: </w:t>
      </w:r>
    </w:p>
    <w:p w:rsidR="006E7EF8" w:rsidRPr="006E7EF8" w:rsidRDefault="006E7EF8" w:rsidP="006E7EF8">
      <w:pPr>
        <w:spacing w:line="360" w:lineRule="auto"/>
        <w:ind w:firstLine="709"/>
        <w:jc w:val="both"/>
        <w:rPr>
          <w:sz w:val="28"/>
          <w:szCs w:val="28"/>
        </w:rPr>
      </w:pPr>
      <w:r w:rsidRPr="006E7EF8">
        <w:rPr>
          <w:sz w:val="28"/>
          <w:szCs w:val="28"/>
        </w:rPr>
        <w:t xml:space="preserve">61 комплекс ГТС жидких промышленных отходов; </w:t>
      </w:r>
    </w:p>
    <w:p w:rsidR="006E7EF8" w:rsidRPr="006E7EF8" w:rsidRDefault="006E7EF8" w:rsidP="006E7EF8">
      <w:pPr>
        <w:spacing w:line="360" w:lineRule="auto"/>
        <w:ind w:firstLine="709"/>
        <w:jc w:val="both"/>
        <w:rPr>
          <w:sz w:val="28"/>
          <w:szCs w:val="28"/>
        </w:rPr>
      </w:pPr>
      <w:r w:rsidRPr="006E7EF8">
        <w:rPr>
          <w:sz w:val="28"/>
          <w:szCs w:val="28"/>
        </w:rPr>
        <w:t>30 комплексов ГТС топливно-энергетического комплекса;</w:t>
      </w:r>
    </w:p>
    <w:p w:rsidR="006E7EF8" w:rsidRPr="006E7EF8" w:rsidRDefault="006E7EF8" w:rsidP="006E7EF8">
      <w:pPr>
        <w:spacing w:line="360" w:lineRule="auto"/>
        <w:ind w:firstLine="709"/>
        <w:jc w:val="both"/>
        <w:rPr>
          <w:sz w:val="28"/>
          <w:szCs w:val="28"/>
        </w:rPr>
      </w:pPr>
      <w:r w:rsidRPr="006E7EF8">
        <w:rPr>
          <w:sz w:val="28"/>
          <w:szCs w:val="28"/>
        </w:rPr>
        <w:t>168 ГТС водохозяйственного комплекса;</w:t>
      </w:r>
    </w:p>
    <w:p w:rsidR="006E7EF8" w:rsidRPr="006E7EF8" w:rsidRDefault="006E7EF8" w:rsidP="006E7EF8">
      <w:pPr>
        <w:spacing w:line="360" w:lineRule="auto"/>
        <w:ind w:firstLine="709"/>
        <w:jc w:val="both"/>
        <w:rPr>
          <w:sz w:val="28"/>
          <w:szCs w:val="28"/>
        </w:rPr>
      </w:pPr>
      <w:r w:rsidRPr="006E7EF8">
        <w:rPr>
          <w:sz w:val="28"/>
          <w:szCs w:val="28"/>
        </w:rPr>
        <w:t xml:space="preserve">ГТС по классам в соответствии с постановлением Правительства Российской Федерации от 2 ноября 2013 № 986 «О классификации гидротехнических сооружений» распределены следующим образом: </w:t>
      </w:r>
    </w:p>
    <w:p w:rsidR="006E7EF8" w:rsidRPr="006E7EF8" w:rsidRDefault="006E7EF8" w:rsidP="006E7EF8">
      <w:pPr>
        <w:spacing w:line="360" w:lineRule="auto"/>
        <w:ind w:firstLine="709"/>
        <w:jc w:val="both"/>
        <w:rPr>
          <w:sz w:val="28"/>
          <w:szCs w:val="28"/>
        </w:rPr>
      </w:pPr>
      <w:r w:rsidRPr="006E7EF8">
        <w:rPr>
          <w:sz w:val="28"/>
          <w:szCs w:val="28"/>
        </w:rPr>
        <w:t xml:space="preserve">I класса – 14 комплексов (1на консервации с 2012 года  </w:t>
      </w:r>
      <w:proofErr w:type="spellStart"/>
      <w:r w:rsidRPr="006E7EF8">
        <w:rPr>
          <w:sz w:val="28"/>
          <w:szCs w:val="28"/>
        </w:rPr>
        <w:t>золоотвал</w:t>
      </w:r>
      <w:proofErr w:type="spellEnd"/>
      <w:r w:rsidRPr="006E7EF8">
        <w:rPr>
          <w:sz w:val="28"/>
          <w:szCs w:val="28"/>
        </w:rPr>
        <w:t xml:space="preserve"> №1 Новосибирской ТЭЦ-5 АО «СИБЭКО»); </w:t>
      </w:r>
    </w:p>
    <w:p w:rsidR="006E7EF8" w:rsidRPr="006E7EF8" w:rsidRDefault="006E7EF8" w:rsidP="006E7EF8">
      <w:pPr>
        <w:spacing w:line="360" w:lineRule="auto"/>
        <w:ind w:firstLine="709"/>
        <w:jc w:val="both"/>
        <w:rPr>
          <w:sz w:val="28"/>
          <w:szCs w:val="28"/>
        </w:rPr>
      </w:pPr>
      <w:r w:rsidRPr="006E7EF8">
        <w:rPr>
          <w:sz w:val="28"/>
          <w:szCs w:val="28"/>
        </w:rPr>
        <w:t xml:space="preserve">II класса – 26 комплексов; </w:t>
      </w:r>
    </w:p>
    <w:p w:rsidR="006E7EF8" w:rsidRPr="006E7EF8" w:rsidRDefault="006E7EF8" w:rsidP="006E7EF8">
      <w:pPr>
        <w:spacing w:line="360" w:lineRule="auto"/>
        <w:ind w:firstLine="709"/>
        <w:jc w:val="both"/>
        <w:rPr>
          <w:sz w:val="28"/>
          <w:szCs w:val="28"/>
        </w:rPr>
      </w:pPr>
      <w:r w:rsidRPr="006E7EF8">
        <w:rPr>
          <w:sz w:val="28"/>
          <w:szCs w:val="28"/>
        </w:rPr>
        <w:t xml:space="preserve">III класс – 131 комплекс; </w:t>
      </w:r>
    </w:p>
    <w:p w:rsidR="006E7EF8" w:rsidRPr="006E7EF8" w:rsidRDefault="006E7EF8" w:rsidP="006E7EF8">
      <w:pPr>
        <w:spacing w:line="360" w:lineRule="auto"/>
        <w:ind w:firstLine="709"/>
        <w:jc w:val="both"/>
        <w:rPr>
          <w:sz w:val="28"/>
          <w:szCs w:val="28"/>
        </w:rPr>
      </w:pPr>
      <w:r w:rsidRPr="006E7EF8">
        <w:rPr>
          <w:sz w:val="28"/>
          <w:szCs w:val="28"/>
        </w:rPr>
        <w:t>IV класса – 88 комплексов.</w:t>
      </w:r>
    </w:p>
    <w:p w:rsidR="006E7EF8" w:rsidRPr="006E7EF8" w:rsidRDefault="006E7EF8" w:rsidP="006E7EF8">
      <w:pPr>
        <w:spacing w:line="360" w:lineRule="auto"/>
        <w:ind w:firstLine="709"/>
        <w:jc w:val="both"/>
        <w:rPr>
          <w:sz w:val="28"/>
          <w:szCs w:val="28"/>
        </w:rPr>
      </w:pPr>
      <w:r w:rsidRPr="006E7EF8">
        <w:rPr>
          <w:sz w:val="28"/>
          <w:szCs w:val="28"/>
        </w:rPr>
        <w:t>Режим постоянного государственного надзора, в соответствии с постановлением Правительства Росси</w:t>
      </w:r>
      <w:r>
        <w:rPr>
          <w:sz w:val="28"/>
          <w:szCs w:val="28"/>
        </w:rPr>
        <w:t xml:space="preserve">йской Федерации от 5 мая 2012 </w:t>
      </w:r>
      <w:r w:rsidRPr="006E7EF8">
        <w:rPr>
          <w:sz w:val="28"/>
          <w:szCs w:val="28"/>
        </w:rPr>
        <w:t xml:space="preserve"> № 455 </w:t>
      </w:r>
      <w:r>
        <w:rPr>
          <w:sz w:val="28"/>
          <w:szCs w:val="28"/>
        </w:rPr>
        <w:t xml:space="preserve">                    </w:t>
      </w:r>
      <w:r w:rsidRPr="006E7EF8">
        <w:rPr>
          <w:sz w:val="28"/>
          <w:szCs w:val="28"/>
        </w:rPr>
        <w:t>«О режиме постоянного государственного надзора на опасных производственных объектах и гидротехнических сооружениях», установлен на 13 комплексах ГТС, из них:</w:t>
      </w:r>
    </w:p>
    <w:p w:rsidR="006E7EF8" w:rsidRPr="006E7EF8" w:rsidRDefault="006E7EF8" w:rsidP="006E7EF8">
      <w:pPr>
        <w:spacing w:line="360" w:lineRule="auto"/>
        <w:ind w:firstLine="709"/>
        <w:jc w:val="both"/>
        <w:rPr>
          <w:sz w:val="28"/>
          <w:szCs w:val="28"/>
        </w:rPr>
      </w:pPr>
      <w:r w:rsidRPr="006E7EF8">
        <w:rPr>
          <w:sz w:val="28"/>
          <w:szCs w:val="28"/>
        </w:rPr>
        <w:t>5 комплексов ГТС объектов энергетики;</w:t>
      </w:r>
    </w:p>
    <w:p w:rsidR="006E7EF8" w:rsidRPr="006E7EF8" w:rsidRDefault="006E7EF8" w:rsidP="006E7EF8">
      <w:pPr>
        <w:spacing w:line="360" w:lineRule="auto"/>
        <w:ind w:firstLine="709"/>
        <w:jc w:val="both"/>
        <w:rPr>
          <w:sz w:val="28"/>
          <w:szCs w:val="28"/>
        </w:rPr>
      </w:pPr>
      <w:r w:rsidRPr="006E7EF8">
        <w:rPr>
          <w:sz w:val="28"/>
          <w:szCs w:val="28"/>
        </w:rPr>
        <w:t>7 комплексов ГТС объектов промышленности;</w:t>
      </w:r>
    </w:p>
    <w:p w:rsidR="006E7EF8" w:rsidRPr="006E7EF8" w:rsidRDefault="006E7EF8" w:rsidP="006E7EF8">
      <w:pPr>
        <w:spacing w:line="360" w:lineRule="auto"/>
        <w:ind w:firstLine="709"/>
        <w:jc w:val="both"/>
        <w:rPr>
          <w:sz w:val="28"/>
          <w:szCs w:val="28"/>
        </w:rPr>
      </w:pPr>
      <w:r w:rsidRPr="006E7EF8">
        <w:rPr>
          <w:sz w:val="28"/>
          <w:szCs w:val="28"/>
        </w:rPr>
        <w:t>1 комплекс ГТС водохозяйственного комплекса.</w:t>
      </w:r>
    </w:p>
    <w:p w:rsidR="006E7EF8" w:rsidRPr="006E7EF8" w:rsidRDefault="006E7EF8" w:rsidP="006E7EF8">
      <w:pPr>
        <w:spacing w:line="360" w:lineRule="auto"/>
        <w:ind w:firstLine="709"/>
        <w:jc w:val="both"/>
        <w:rPr>
          <w:sz w:val="28"/>
          <w:szCs w:val="28"/>
        </w:rPr>
      </w:pPr>
      <w:r w:rsidRPr="006E7EF8">
        <w:rPr>
          <w:sz w:val="28"/>
          <w:szCs w:val="28"/>
        </w:rPr>
        <w:t xml:space="preserve">Уровень безопасности поднадзорных ГТС оценивается следующим образом: </w:t>
      </w:r>
    </w:p>
    <w:p w:rsidR="006E7EF8" w:rsidRPr="006E7EF8" w:rsidRDefault="006E7EF8" w:rsidP="006E7EF8">
      <w:pPr>
        <w:spacing w:line="360" w:lineRule="auto"/>
        <w:ind w:firstLine="709"/>
        <w:jc w:val="both"/>
        <w:rPr>
          <w:sz w:val="28"/>
          <w:szCs w:val="28"/>
        </w:rPr>
      </w:pPr>
      <w:r w:rsidRPr="006E7EF8">
        <w:rPr>
          <w:sz w:val="28"/>
          <w:szCs w:val="28"/>
        </w:rPr>
        <w:t xml:space="preserve">нормальный уровень безопасности имеют 13,5 % комплексов ГТС; </w:t>
      </w:r>
    </w:p>
    <w:p w:rsidR="006E7EF8" w:rsidRPr="006E7EF8" w:rsidRDefault="006E7EF8" w:rsidP="006E7EF8">
      <w:pPr>
        <w:spacing w:line="360" w:lineRule="auto"/>
        <w:ind w:firstLine="709"/>
        <w:jc w:val="both"/>
        <w:rPr>
          <w:sz w:val="28"/>
          <w:szCs w:val="28"/>
        </w:rPr>
      </w:pPr>
      <w:r w:rsidRPr="006E7EF8">
        <w:rPr>
          <w:sz w:val="28"/>
          <w:szCs w:val="28"/>
        </w:rPr>
        <w:t>пониженный уровень безопасности имеют 86,5 % комплексов ГТС;</w:t>
      </w:r>
    </w:p>
    <w:p w:rsidR="006E7EF8" w:rsidRPr="006E7EF8" w:rsidRDefault="006E7EF8" w:rsidP="006E7EF8">
      <w:pPr>
        <w:spacing w:line="360" w:lineRule="auto"/>
        <w:ind w:firstLine="709"/>
        <w:jc w:val="both"/>
        <w:rPr>
          <w:sz w:val="28"/>
          <w:szCs w:val="28"/>
        </w:rPr>
      </w:pPr>
      <w:r w:rsidRPr="006E7EF8">
        <w:rPr>
          <w:sz w:val="28"/>
          <w:szCs w:val="28"/>
        </w:rPr>
        <w:t>комплексы ГТС с неудовлетворительным и опасным уровнями безопасности отсутствуют.</w:t>
      </w:r>
    </w:p>
    <w:p w:rsidR="006E7EF8" w:rsidRDefault="006E7EF8" w:rsidP="006E7EF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E7EF8">
        <w:rPr>
          <w:sz w:val="28"/>
          <w:szCs w:val="28"/>
        </w:rPr>
        <w:lastRenderedPageBreak/>
        <w:t>105 бесхозяйных гидротехнических сооружения расположены на территориях Новосибирской области – 13, Кемеровской области – 3, Омской области – 2, Алтайского края – 87.</w:t>
      </w:r>
      <w:proofErr w:type="gramEnd"/>
    </w:p>
    <w:p w:rsidR="006E7EF8" w:rsidRDefault="006E7EF8" w:rsidP="006E7EF8">
      <w:pPr>
        <w:spacing w:line="360" w:lineRule="auto"/>
        <w:ind w:firstLine="709"/>
        <w:jc w:val="both"/>
        <w:rPr>
          <w:sz w:val="28"/>
          <w:szCs w:val="28"/>
        </w:rPr>
      </w:pPr>
      <w:r w:rsidRPr="006E7EF8">
        <w:rPr>
          <w:sz w:val="28"/>
          <w:szCs w:val="28"/>
        </w:rPr>
        <w:t>В 2020 году случаев аварийности и травматизма на гидротехнических сооружениях подконтрольных предприятий допущено не было.</w:t>
      </w:r>
    </w:p>
    <w:p w:rsidR="006E7EF8" w:rsidRPr="006E7EF8" w:rsidRDefault="006E7EF8" w:rsidP="006E7EF8">
      <w:pPr>
        <w:autoSpaceDN w:val="0"/>
        <w:spacing w:line="360" w:lineRule="auto"/>
        <w:ind w:firstLine="709"/>
        <w:jc w:val="both"/>
        <w:rPr>
          <w:sz w:val="28"/>
        </w:rPr>
      </w:pPr>
      <w:r w:rsidRPr="006E7EF8">
        <w:rPr>
          <w:sz w:val="28"/>
        </w:rPr>
        <w:t>В целом в 2020 году Управлением в области безопасности ГТС проведено 75 проверок предприятий, эксплуатирующих гидротехнические сооружения, выявлено 138 нарушений в области соблюдения законодательства по безопасности ГТС, наложено 27 административных наказания в отношении 11 должностных и 16 юридических лиц на сумму 1599 тыс. рублей. Общая сумма взысканных в течение 2020 года административных штрафов составляет 745  тыс. рублей.</w:t>
      </w:r>
    </w:p>
    <w:p w:rsidR="006E7EF8" w:rsidRPr="006E7EF8" w:rsidRDefault="006E7EF8" w:rsidP="006E7EF8">
      <w:pPr>
        <w:widowControl w:val="0"/>
        <w:autoSpaceDN w:val="0"/>
        <w:spacing w:line="360" w:lineRule="auto"/>
        <w:ind w:firstLine="709"/>
        <w:jc w:val="both"/>
        <w:rPr>
          <w:sz w:val="28"/>
        </w:rPr>
      </w:pPr>
      <w:r w:rsidRPr="006E7EF8">
        <w:rPr>
          <w:sz w:val="28"/>
        </w:rPr>
        <w:t>За 2019 год было проведено 169 проверок, выявлено 1001 нарушений, наложено 98 административных наказаний в отношении 42 должностных и 56 юридических лиц (96 административный штраф, 2 предупреждения). Общая сумма наложенных административных штрафов составила 1783 тыс. рублей. Сумма взысканных административных штрафов составила 2013  тыс. рублей.</w:t>
      </w:r>
    </w:p>
    <w:p w:rsidR="006E7EF8" w:rsidRPr="006E7EF8" w:rsidRDefault="006E7EF8" w:rsidP="006E7EF8">
      <w:pPr>
        <w:widowControl w:val="0"/>
        <w:autoSpaceDN w:val="0"/>
        <w:spacing w:line="360" w:lineRule="auto"/>
        <w:ind w:firstLine="709"/>
        <w:jc w:val="both"/>
        <w:rPr>
          <w:sz w:val="28"/>
        </w:rPr>
      </w:pPr>
      <w:r w:rsidRPr="006E7EF8">
        <w:rPr>
          <w:sz w:val="28"/>
        </w:rPr>
        <w:t>В целом по отделу наблюдается следующая тенденция: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712"/>
        <w:gridCol w:w="4571"/>
        <w:gridCol w:w="1420"/>
        <w:gridCol w:w="1407"/>
        <w:gridCol w:w="1686"/>
      </w:tblGrid>
      <w:tr w:rsidR="006E7EF8" w:rsidRPr="006E7EF8" w:rsidTr="006E7EF8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E7EF8" w:rsidRPr="006E7EF8" w:rsidRDefault="006E7EF8" w:rsidP="006E7EF8">
            <w:pPr>
              <w:autoSpaceDN w:val="0"/>
              <w:rPr>
                <w:b/>
              </w:rPr>
            </w:pPr>
            <w:r w:rsidRPr="006E7EF8">
              <w:rPr>
                <w:b/>
              </w:rPr>
              <w:t xml:space="preserve">№ </w:t>
            </w:r>
            <w:proofErr w:type="gramStart"/>
            <w:r w:rsidRPr="006E7EF8">
              <w:rPr>
                <w:b/>
              </w:rPr>
              <w:t>п</w:t>
            </w:r>
            <w:proofErr w:type="gramEnd"/>
            <w:r w:rsidRPr="006E7EF8">
              <w:rPr>
                <w:b/>
              </w:rPr>
              <w:t>/п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E7EF8" w:rsidRPr="006E7EF8" w:rsidRDefault="006E7EF8" w:rsidP="006E7EF8">
            <w:pPr>
              <w:autoSpaceDN w:val="0"/>
              <w:rPr>
                <w:b/>
              </w:rPr>
            </w:pPr>
            <w:r w:rsidRPr="006E7EF8">
              <w:rPr>
                <w:b/>
              </w:rPr>
              <w:t>Наименование показателей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7EF8" w:rsidRPr="006E7EF8" w:rsidRDefault="006E7EF8" w:rsidP="006E7EF8">
            <w:pPr>
              <w:autoSpaceDN w:val="0"/>
              <w:jc w:val="center"/>
              <w:rPr>
                <w:b/>
              </w:rPr>
            </w:pPr>
            <w:r w:rsidRPr="006E7EF8">
              <w:rPr>
                <w:b/>
              </w:rPr>
              <w:t>2019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7EF8" w:rsidRPr="006E7EF8" w:rsidRDefault="006E7EF8" w:rsidP="006E7EF8">
            <w:pPr>
              <w:autoSpaceDN w:val="0"/>
              <w:jc w:val="center"/>
              <w:rPr>
                <w:b/>
              </w:rPr>
            </w:pPr>
            <w:r w:rsidRPr="006E7EF8">
              <w:rPr>
                <w:b/>
              </w:rPr>
              <w:t>2020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E7EF8" w:rsidRPr="006E7EF8" w:rsidRDefault="006E7EF8" w:rsidP="006E7EF8">
            <w:pPr>
              <w:autoSpaceDN w:val="0"/>
              <w:jc w:val="center"/>
              <w:rPr>
                <w:b/>
              </w:rPr>
            </w:pPr>
            <w:r w:rsidRPr="006E7EF8">
              <w:rPr>
                <w:b/>
              </w:rPr>
              <w:t>+/-</w:t>
            </w:r>
          </w:p>
        </w:tc>
      </w:tr>
      <w:tr w:rsidR="006E7EF8" w:rsidRPr="006E7EF8" w:rsidTr="006E7EF8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E7EF8" w:rsidRPr="006E7EF8" w:rsidRDefault="006E7EF8" w:rsidP="006E7EF8">
            <w:pPr>
              <w:autoSpaceDN w:val="0"/>
            </w:pPr>
            <w:r w:rsidRPr="006E7EF8">
              <w:t>1.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E7EF8" w:rsidRPr="006E7EF8" w:rsidRDefault="006E7EF8" w:rsidP="006E7EF8">
            <w:pPr>
              <w:autoSpaceDN w:val="0"/>
            </w:pPr>
            <w:r w:rsidRPr="006E7EF8">
              <w:t xml:space="preserve">Численность инспекторского состава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7EF8" w:rsidRPr="006E7EF8" w:rsidRDefault="006E7EF8" w:rsidP="006E7EF8">
            <w:pPr>
              <w:autoSpaceDN w:val="0"/>
              <w:jc w:val="center"/>
            </w:pPr>
            <w:r w:rsidRPr="006E7EF8"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7EF8" w:rsidRPr="006E7EF8" w:rsidRDefault="006E7EF8" w:rsidP="006E7EF8">
            <w:pPr>
              <w:autoSpaceDN w:val="0"/>
              <w:ind w:left="432" w:hanging="432"/>
              <w:jc w:val="center"/>
            </w:pPr>
            <w:r w:rsidRPr="006E7EF8"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7EF8" w:rsidRPr="006E7EF8" w:rsidRDefault="006E7EF8" w:rsidP="006E7EF8">
            <w:pPr>
              <w:autoSpaceDN w:val="0"/>
              <w:jc w:val="center"/>
            </w:pPr>
            <w:r>
              <w:t>±</w:t>
            </w:r>
            <w:r w:rsidRPr="006E7EF8">
              <w:t>0</w:t>
            </w:r>
          </w:p>
        </w:tc>
      </w:tr>
      <w:tr w:rsidR="006E7EF8" w:rsidRPr="006E7EF8" w:rsidTr="006E7EF8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E7EF8" w:rsidRPr="006E7EF8" w:rsidRDefault="006E7EF8" w:rsidP="006E7EF8">
            <w:pPr>
              <w:autoSpaceDN w:val="0"/>
            </w:pPr>
            <w:r w:rsidRPr="006E7EF8">
              <w:t>2.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7EF8" w:rsidRPr="006E7EF8" w:rsidRDefault="006E7EF8" w:rsidP="006E7EF8">
            <w:pPr>
              <w:autoSpaceDN w:val="0"/>
            </w:pPr>
            <w:r w:rsidRPr="006E7EF8">
              <w:t>Общее количество обследований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7EF8" w:rsidRPr="006E7EF8" w:rsidRDefault="006E7EF8" w:rsidP="006E7EF8">
            <w:pPr>
              <w:autoSpaceDN w:val="0"/>
              <w:jc w:val="center"/>
            </w:pPr>
            <w:r w:rsidRPr="006E7EF8">
              <w:t>169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7EF8" w:rsidRPr="006E7EF8" w:rsidRDefault="006E7EF8" w:rsidP="006E7EF8">
            <w:pPr>
              <w:autoSpaceDN w:val="0"/>
              <w:ind w:left="432" w:hanging="432"/>
              <w:jc w:val="center"/>
            </w:pPr>
            <w:r w:rsidRPr="006E7EF8">
              <w:t>75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7EF8" w:rsidRPr="006E7EF8" w:rsidRDefault="006E7EF8" w:rsidP="006E7EF8">
            <w:pPr>
              <w:autoSpaceDN w:val="0"/>
              <w:jc w:val="center"/>
            </w:pPr>
            <w:r w:rsidRPr="006E7EF8">
              <w:t>- 94</w:t>
            </w:r>
          </w:p>
        </w:tc>
      </w:tr>
      <w:tr w:rsidR="006E7EF8" w:rsidRPr="006E7EF8" w:rsidTr="006E7EF8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E7EF8" w:rsidRPr="006E7EF8" w:rsidRDefault="006E7EF8" w:rsidP="006E7EF8">
            <w:pPr>
              <w:autoSpaceDN w:val="0"/>
            </w:pPr>
            <w:r w:rsidRPr="006E7EF8">
              <w:t>3.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7EF8" w:rsidRPr="006E7EF8" w:rsidRDefault="006E7EF8" w:rsidP="006E7EF8">
            <w:pPr>
              <w:autoSpaceDN w:val="0"/>
            </w:pPr>
            <w:r w:rsidRPr="006E7EF8">
              <w:t>Количество выявленных нарушений</w:t>
            </w:r>
          </w:p>
          <w:p w:rsidR="006E7EF8" w:rsidRPr="006E7EF8" w:rsidRDefault="006E7EF8" w:rsidP="006E7EF8">
            <w:pPr>
              <w:autoSpaceDN w:val="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7EF8" w:rsidRPr="006E7EF8" w:rsidRDefault="006E7EF8" w:rsidP="006E7EF8">
            <w:pPr>
              <w:autoSpaceDN w:val="0"/>
              <w:jc w:val="center"/>
            </w:pPr>
            <w:r w:rsidRPr="006E7EF8">
              <w:t>1001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7EF8" w:rsidRPr="006E7EF8" w:rsidRDefault="006E7EF8" w:rsidP="006E7EF8">
            <w:pPr>
              <w:autoSpaceDN w:val="0"/>
              <w:ind w:left="432" w:hanging="432"/>
              <w:jc w:val="center"/>
            </w:pPr>
            <w:r w:rsidRPr="006E7EF8">
              <w:t>138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7EF8" w:rsidRPr="006E7EF8" w:rsidRDefault="006E7EF8" w:rsidP="006E7EF8">
            <w:pPr>
              <w:autoSpaceDN w:val="0"/>
              <w:jc w:val="center"/>
            </w:pPr>
            <w:r w:rsidRPr="006E7EF8">
              <w:t>- 863</w:t>
            </w:r>
          </w:p>
        </w:tc>
      </w:tr>
      <w:tr w:rsidR="006E7EF8" w:rsidRPr="006E7EF8" w:rsidTr="006E7EF8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E7EF8" w:rsidRPr="006E7EF8" w:rsidRDefault="006E7EF8" w:rsidP="006E7EF8">
            <w:pPr>
              <w:autoSpaceDN w:val="0"/>
            </w:pPr>
            <w:r w:rsidRPr="006E7EF8">
              <w:t>4.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7EF8" w:rsidRPr="006E7EF8" w:rsidRDefault="006E7EF8" w:rsidP="006E7EF8">
            <w:pPr>
              <w:autoSpaceDN w:val="0"/>
            </w:pPr>
            <w:r w:rsidRPr="006E7EF8">
              <w:t>Количество административных наказаний, 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7EF8" w:rsidRPr="006E7EF8" w:rsidRDefault="006E7EF8" w:rsidP="006E7EF8">
            <w:pPr>
              <w:autoSpaceDN w:val="0"/>
              <w:jc w:val="center"/>
            </w:pPr>
            <w:r w:rsidRPr="006E7EF8">
              <w:t>98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7EF8" w:rsidRPr="006E7EF8" w:rsidRDefault="006E7EF8" w:rsidP="006E7EF8">
            <w:pPr>
              <w:autoSpaceDN w:val="0"/>
              <w:ind w:left="432" w:hanging="432"/>
              <w:jc w:val="center"/>
            </w:pPr>
            <w:r w:rsidRPr="006E7EF8">
              <w:t>27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7EF8" w:rsidRPr="006E7EF8" w:rsidRDefault="006E7EF8" w:rsidP="006E7EF8">
            <w:pPr>
              <w:autoSpaceDN w:val="0"/>
              <w:jc w:val="center"/>
            </w:pPr>
            <w:r w:rsidRPr="006E7EF8">
              <w:t>-71</w:t>
            </w:r>
          </w:p>
        </w:tc>
      </w:tr>
      <w:tr w:rsidR="006E7EF8" w:rsidRPr="006E7EF8" w:rsidTr="006E7EF8">
        <w:trPr>
          <w:trHeight w:val="8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E7EF8" w:rsidRPr="006E7EF8" w:rsidRDefault="006E7EF8" w:rsidP="006E7EF8">
            <w:pPr>
              <w:autoSpaceDN w:val="0"/>
            </w:pPr>
            <w:r w:rsidRPr="006E7EF8">
              <w:t>4.1.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7EF8" w:rsidRPr="006E7EF8" w:rsidRDefault="006E7EF8" w:rsidP="006E7EF8">
            <w:pPr>
              <w:autoSpaceDN w:val="0"/>
            </w:pPr>
            <w:r w:rsidRPr="006E7EF8">
              <w:t>- административный штраф, кол-во наложенных штрафов/ сумма штрафов (тыс. руб.)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7EF8" w:rsidRPr="006E7EF8" w:rsidRDefault="006E7EF8" w:rsidP="006E7EF8">
            <w:pPr>
              <w:autoSpaceDN w:val="0"/>
              <w:jc w:val="center"/>
            </w:pPr>
            <w:r w:rsidRPr="006E7EF8">
              <w:t>96/1783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7EF8" w:rsidRPr="006E7EF8" w:rsidRDefault="006E7EF8" w:rsidP="006E7EF8">
            <w:pPr>
              <w:autoSpaceDN w:val="0"/>
              <w:ind w:left="-21"/>
              <w:jc w:val="center"/>
            </w:pPr>
            <w:r w:rsidRPr="006E7EF8">
              <w:t>27/1599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7EF8" w:rsidRPr="006E7EF8" w:rsidRDefault="006E7EF8" w:rsidP="006E7EF8">
            <w:pPr>
              <w:autoSpaceDN w:val="0"/>
              <w:jc w:val="center"/>
            </w:pPr>
            <w:r w:rsidRPr="006E7EF8">
              <w:t>- 69/- 184</w:t>
            </w:r>
          </w:p>
        </w:tc>
      </w:tr>
      <w:tr w:rsidR="006E7EF8" w:rsidRPr="006E7EF8" w:rsidTr="006E7EF8">
        <w:trPr>
          <w:trHeight w:val="62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E7EF8" w:rsidRPr="006E7EF8" w:rsidRDefault="006E7EF8" w:rsidP="006E7EF8">
            <w:pPr>
              <w:autoSpaceDN w:val="0"/>
            </w:pPr>
            <w:r w:rsidRPr="006E7EF8">
              <w:t>4.2.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7EF8" w:rsidRPr="006E7EF8" w:rsidRDefault="006E7EF8" w:rsidP="006E7EF8">
            <w:pPr>
              <w:autoSpaceDN w:val="0"/>
            </w:pPr>
            <w:r w:rsidRPr="006E7EF8">
              <w:t xml:space="preserve">- административное приостановление деятельности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7EF8" w:rsidRPr="006E7EF8" w:rsidRDefault="006E7EF8" w:rsidP="006E7EF8">
            <w:pPr>
              <w:autoSpaceDN w:val="0"/>
              <w:jc w:val="center"/>
            </w:pPr>
            <w:r w:rsidRPr="006E7EF8"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7EF8" w:rsidRPr="006E7EF8" w:rsidRDefault="006E7EF8" w:rsidP="006E7EF8">
            <w:pPr>
              <w:autoSpaceDN w:val="0"/>
              <w:jc w:val="center"/>
            </w:pPr>
            <w:r w:rsidRPr="006E7EF8"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7EF8" w:rsidRPr="006E7EF8" w:rsidRDefault="006E7EF8" w:rsidP="006E7EF8">
            <w:pPr>
              <w:autoSpaceDN w:val="0"/>
              <w:jc w:val="center"/>
            </w:pPr>
            <w:r>
              <w:t>±</w:t>
            </w:r>
            <w:r w:rsidRPr="006E7EF8">
              <w:t>0</w:t>
            </w:r>
          </w:p>
        </w:tc>
      </w:tr>
      <w:tr w:rsidR="006E7EF8" w:rsidRPr="006E7EF8" w:rsidTr="006E7EF8">
        <w:trPr>
          <w:trHeight w:val="51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E7EF8" w:rsidRPr="006E7EF8" w:rsidRDefault="006E7EF8" w:rsidP="006E7EF8">
            <w:pPr>
              <w:autoSpaceDN w:val="0"/>
            </w:pPr>
            <w:r w:rsidRPr="006E7EF8">
              <w:t>4.3.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7EF8" w:rsidRPr="006E7EF8" w:rsidRDefault="006E7EF8" w:rsidP="006E7EF8">
            <w:pPr>
              <w:autoSpaceDN w:val="0"/>
            </w:pPr>
            <w:r w:rsidRPr="006E7EF8">
              <w:t>-дисквалификация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7EF8" w:rsidRPr="006E7EF8" w:rsidRDefault="006E7EF8" w:rsidP="006E7EF8">
            <w:pPr>
              <w:autoSpaceDN w:val="0"/>
              <w:jc w:val="center"/>
            </w:pPr>
            <w:r w:rsidRPr="006E7EF8"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7EF8" w:rsidRPr="006E7EF8" w:rsidRDefault="006E7EF8" w:rsidP="006E7EF8">
            <w:pPr>
              <w:autoSpaceDN w:val="0"/>
              <w:jc w:val="center"/>
            </w:pPr>
            <w:r w:rsidRPr="006E7EF8"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7EF8" w:rsidRPr="006E7EF8" w:rsidRDefault="006E7EF8" w:rsidP="006E7EF8">
            <w:pPr>
              <w:autoSpaceDN w:val="0"/>
              <w:jc w:val="center"/>
            </w:pPr>
            <w:r>
              <w:t>±</w:t>
            </w:r>
            <w:r w:rsidRPr="006E7EF8">
              <w:t>0</w:t>
            </w:r>
          </w:p>
        </w:tc>
      </w:tr>
      <w:tr w:rsidR="006E7EF8" w:rsidRPr="006E7EF8" w:rsidTr="006E7EF8">
        <w:trPr>
          <w:trHeight w:val="51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E7EF8" w:rsidRPr="006E7EF8" w:rsidRDefault="006E7EF8" w:rsidP="006E7EF8">
            <w:pPr>
              <w:autoSpaceDN w:val="0"/>
            </w:pPr>
            <w:r w:rsidRPr="006E7EF8">
              <w:t>4.4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7EF8" w:rsidRPr="006E7EF8" w:rsidRDefault="006E7EF8" w:rsidP="006E7EF8">
            <w:pPr>
              <w:autoSpaceDN w:val="0"/>
            </w:pPr>
            <w:r w:rsidRPr="006E7EF8">
              <w:t>-предупреждение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7EF8" w:rsidRPr="006E7EF8" w:rsidRDefault="006E7EF8" w:rsidP="006E7EF8">
            <w:pPr>
              <w:autoSpaceDN w:val="0"/>
              <w:jc w:val="center"/>
            </w:pPr>
            <w:r w:rsidRPr="006E7EF8"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7EF8" w:rsidRPr="006E7EF8" w:rsidRDefault="006E7EF8" w:rsidP="006E7EF8">
            <w:pPr>
              <w:autoSpaceDN w:val="0"/>
              <w:jc w:val="center"/>
            </w:pPr>
            <w:r w:rsidRPr="006E7EF8"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7EF8" w:rsidRPr="006E7EF8" w:rsidRDefault="006E7EF8" w:rsidP="006E7EF8">
            <w:pPr>
              <w:autoSpaceDN w:val="0"/>
              <w:jc w:val="center"/>
            </w:pPr>
            <w:r>
              <w:t>±</w:t>
            </w:r>
            <w:r w:rsidRPr="006E7EF8">
              <w:t>0</w:t>
            </w:r>
          </w:p>
        </w:tc>
      </w:tr>
      <w:tr w:rsidR="006E7EF8" w:rsidRPr="006E7EF8" w:rsidTr="006E7EF8">
        <w:trPr>
          <w:trHeight w:val="51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E7EF8" w:rsidRPr="006E7EF8" w:rsidRDefault="006E7EF8" w:rsidP="006E7EF8">
            <w:pPr>
              <w:autoSpaceDN w:val="0"/>
            </w:pPr>
            <w:r w:rsidRPr="006E7EF8">
              <w:t>5.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7EF8" w:rsidRPr="006E7EF8" w:rsidRDefault="006E7EF8" w:rsidP="006E7EF8">
            <w:pPr>
              <w:autoSpaceDN w:val="0"/>
            </w:pPr>
            <w:r w:rsidRPr="006E7EF8">
              <w:t>Сумма взысканных административных штрафов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7EF8" w:rsidRPr="006E7EF8" w:rsidRDefault="006E7EF8" w:rsidP="006E7EF8">
            <w:pPr>
              <w:autoSpaceDN w:val="0"/>
              <w:jc w:val="center"/>
            </w:pPr>
            <w:r w:rsidRPr="006E7EF8">
              <w:t>2013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7EF8" w:rsidRPr="006E7EF8" w:rsidRDefault="006E7EF8" w:rsidP="006E7EF8">
            <w:pPr>
              <w:autoSpaceDN w:val="0"/>
              <w:jc w:val="center"/>
            </w:pPr>
            <w:r w:rsidRPr="006E7EF8">
              <w:t>745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7EF8" w:rsidRPr="006E7EF8" w:rsidRDefault="006E7EF8" w:rsidP="006E7EF8">
            <w:pPr>
              <w:autoSpaceDN w:val="0"/>
              <w:jc w:val="center"/>
            </w:pPr>
            <w:r w:rsidRPr="006E7EF8">
              <w:t>- 1268</w:t>
            </w:r>
          </w:p>
        </w:tc>
      </w:tr>
    </w:tbl>
    <w:p w:rsidR="006E7EF8" w:rsidRPr="006E7EF8" w:rsidRDefault="006E7EF8" w:rsidP="006E7EF8">
      <w:pPr>
        <w:tabs>
          <w:tab w:val="num" w:pos="1080"/>
        </w:tabs>
        <w:autoSpaceDN w:val="0"/>
        <w:ind w:firstLine="709"/>
        <w:jc w:val="both"/>
      </w:pPr>
    </w:p>
    <w:p w:rsidR="006E7EF8" w:rsidRPr="006E7EF8" w:rsidRDefault="006E7EF8" w:rsidP="006E7EF8">
      <w:pPr>
        <w:autoSpaceDN w:val="0"/>
        <w:spacing w:line="360" w:lineRule="auto"/>
        <w:ind w:firstLine="720"/>
        <w:jc w:val="both"/>
        <w:rPr>
          <w:sz w:val="28"/>
        </w:rPr>
      </w:pPr>
      <w:r w:rsidRPr="006E7EF8">
        <w:rPr>
          <w:sz w:val="28"/>
        </w:rPr>
        <w:t xml:space="preserve">В целом ухудшение показателей по предоставляемым сведениям за отчетный период  2020 года связано с приостановленными и отменёнными в </w:t>
      </w:r>
      <w:r w:rsidRPr="006E7EF8">
        <w:rPr>
          <w:sz w:val="28"/>
        </w:rPr>
        <w:lastRenderedPageBreak/>
        <w:t>соответствии с поручением Правительства Российс</w:t>
      </w:r>
      <w:r>
        <w:rPr>
          <w:sz w:val="28"/>
        </w:rPr>
        <w:t>кой Федерации от 18 марта 2020</w:t>
      </w:r>
      <w:r w:rsidRPr="006E7EF8">
        <w:rPr>
          <w:sz w:val="28"/>
        </w:rPr>
        <w:t xml:space="preserve"> №ММ-П36-1945 проверок, проводимых территориальными управлениями Ростехнадзора. </w:t>
      </w:r>
    </w:p>
    <w:p w:rsidR="00161E5B" w:rsidRDefault="00161E5B" w:rsidP="002F415E">
      <w:pPr>
        <w:spacing w:line="360" w:lineRule="auto"/>
        <w:jc w:val="both"/>
        <w:rPr>
          <w:b/>
          <w:caps/>
        </w:rPr>
      </w:pPr>
    </w:p>
    <w:p w:rsidR="00FB2E12" w:rsidRPr="00AA33DE" w:rsidRDefault="00FB2E12" w:rsidP="00FB2E12">
      <w:pPr>
        <w:spacing w:line="360" w:lineRule="auto"/>
        <w:ind w:firstLine="709"/>
        <w:jc w:val="center"/>
        <w:rPr>
          <w:b/>
          <w:caps/>
          <w:u w:val="single"/>
        </w:rPr>
      </w:pPr>
      <w:r w:rsidRPr="00AA33DE">
        <w:rPr>
          <w:b/>
          <w:caps/>
          <w:u w:val="single"/>
        </w:rPr>
        <w:t>федеральный государственный строительный надзор (за исключением  вопросов федерального государственного строительного надзора в области использования атомной энергии) и федеральный государственный надзор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строительства.</w:t>
      </w:r>
    </w:p>
    <w:p w:rsidR="005659AA" w:rsidRDefault="005659AA" w:rsidP="0044008B">
      <w:pPr>
        <w:suppressAutoHyphens/>
        <w:autoSpaceDN w:val="0"/>
        <w:spacing w:line="360" w:lineRule="auto"/>
        <w:jc w:val="both"/>
        <w:rPr>
          <w:sz w:val="28"/>
        </w:rPr>
      </w:pPr>
    </w:p>
    <w:p w:rsidR="0044008B" w:rsidRPr="0044008B" w:rsidRDefault="0044008B" w:rsidP="0044008B">
      <w:pPr>
        <w:spacing w:line="360" w:lineRule="auto"/>
        <w:ind w:firstLine="709"/>
        <w:jc w:val="both"/>
        <w:rPr>
          <w:sz w:val="28"/>
        </w:rPr>
      </w:pPr>
      <w:r w:rsidRPr="0044008B">
        <w:rPr>
          <w:sz w:val="28"/>
        </w:rPr>
        <w:t xml:space="preserve">За отчетный период инспекторами на территориях Кемеровской области, Новосибирской области, Омской области, Томской области, Алтайского Края и Республики Алтай проведено 608 проверок. В ходе проведенных проверок выявлено 2436 нарушений действующего градостроительного законодательства, строительных норм и правил, проектных решений, назначено 143 административных наказания в виде штрафа по статьям 9.4, 9.5, 9.5.1, 19.5, 20.25 Кодекса РФ об административных правонарушениях на общую сумму 21109 тыс. рублей. </w:t>
      </w:r>
    </w:p>
    <w:p w:rsidR="0044008B" w:rsidRPr="0044008B" w:rsidRDefault="0044008B" w:rsidP="0044008B">
      <w:pPr>
        <w:spacing w:line="360" w:lineRule="auto"/>
        <w:ind w:firstLine="709"/>
        <w:jc w:val="both"/>
        <w:rPr>
          <w:sz w:val="28"/>
        </w:rPr>
      </w:pPr>
      <w:r w:rsidRPr="0044008B">
        <w:rPr>
          <w:sz w:val="28"/>
        </w:rPr>
        <w:t>По состоянию на 31 декабря 2020 года под надзором находятся 329 объектов капитального строительства. С начала  2020 года выдано 128</w:t>
      </w:r>
      <w:r>
        <w:rPr>
          <w:sz w:val="28"/>
        </w:rPr>
        <w:t xml:space="preserve"> заключений</w:t>
      </w:r>
      <w:r w:rsidRPr="0044008B">
        <w:rPr>
          <w:sz w:val="28"/>
        </w:rPr>
        <w:t xml:space="preserve"> о соответствии построенных объектов капитального строительства. </w:t>
      </w:r>
    </w:p>
    <w:p w:rsidR="0044008B" w:rsidRPr="0044008B" w:rsidRDefault="0044008B" w:rsidP="0044008B">
      <w:pPr>
        <w:spacing w:line="360" w:lineRule="auto"/>
        <w:ind w:firstLine="709"/>
        <w:jc w:val="both"/>
        <w:rPr>
          <w:sz w:val="28"/>
        </w:rPr>
      </w:pPr>
      <w:r w:rsidRPr="0044008B">
        <w:rPr>
          <w:sz w:val="28"/>
        </w:rPr>
        <w:t xml:space="preserve">Проведено 3  проверки (1 </w:t>
      </w:r>
      <w:proofErr w:type="gramStart"/>
      <w:r w:rsidRPr="0044008B">
        <w:rPr>
          <w:sz w:val="28"/>
        </w:rPr>
        <w:t>плановая</w:t>
      </w:r>
      <w:proofErr w:type="gramEnd"/>
      <w:r w:rsidRPr="0044008B">
        <w:rPr>
          <w:sz w:val="28"/>
        </w:rPr>
        <w:t>, 2 внеплановые)  саморегулируемых организаций в области проектирования и строительства. При проведении проверок выявлено 1 нарушение норм и правил, действующего законодательства. По результатам проверки составлен акт  проверки. Назначено 1 административное наказание в виде штрафа по статье 19.5. Кодекса РФ об административных правонарушениях на общую сумму 10 тыс. рублей.</w:t>
      </w:r>
    </w:p>
    <w:p w:rsidR="0044008B" w:rsidRPr="0044008B" w:rsidRDefault="0044008B" w:rsidP="0044008B">
      <w:pPr>
        <w:suppressAutoHyphens/>
        <w:autoSpaceDN w:val="0"/>
        <w:spacing w:line="360" w:lineRule="auto"/>
        <w:ind w:firstLine="539"/>
        <w:jc w:val="both"/>
        <w:rPr>
          <w:sz w:val="28"/>
        </w:rPr>
      </w:pPr>
      <w:r w:rsidRPr="0044008B">
        <w:rPr>
          <w:sz w:val="28"/>
        </w:rPr>
        <w:t xml:space="preserve">Наиболее часто встречающиеся нарушения требований технических регламентов (норм и правил), иных нормативных правовых актов и проектной </w:t>
      </w:r>
      <w:r w:rsidRPr="0044008B">
        <w:rPr>
          <w:sz w:val="28"/>
        </w:rPr>
        <w:lastRenderedPageBreak/>
        <w:t>документации, выявленные при осуществлении государственного строительного надзора:</w:t>
      </w:r>
    </w:p>
    <w:p w:rsidR="0044008B" w:rsidRPr="0044008B" w:rsidRDefault="0044008B" w:rsidP="0044008B">
      <w:pPr>
        <w:suppressAutoHyphens/>
        <w:autoSpaceDN w:val="0"/>
        <w:spacing w:line="360" w:lineRule="auto"/>
        <w:ind w:firstLine="539"/>
        <w:jc w:val="both"/>
        <w:rPr>
          <w:sz w:val="28"/>
        </w:rPr>
      </w:pPr>
      <w:r w:rsidRPr="0044008B">
        <w:rPr>
          <w:sz w:val="28"/>
        </w:rPr>
        <w:t>1.  Подрядными организациями не оформляется должным образом исполнительная документация;</w:t>
      </w:r>
    </w:p>
    <w:p w:rsidR="0044008B" w:rsidRPr="0044008B" w:rsidRDefault="0044008B" w:rsidP="0044008B">
      <w:pPr>
        <w:suppressAutoHyphens/>
        <w:autoSpaceDN w:val="0"/>
        <w:spacing w:line="360" w:lineRule="auto"/>
        <w:ind w:firstLine="539"/>
        <w:jc w:val="both"/>
        <w:rPr>
          <w:sz w:val="28"/>
        </w:rPr>
      </w:pPr>
      <w:r w:rsidRPr="0044008B">
        <w:rPr>
          <w:sz w:val="28"/>
        </w:rPr>
        <w:t>2. Подрядными организациями не  должным образом ведутся общие и специальные журналы работ;</w:t>
      </w:r>
    </w:p>
    <w:p w:rsidR="0044008B" w:rsidRPr="0044008B" w:rsidRDefault="0044008B" w:rsidP="0044008B">
      <w:pPr>
        <w:suppressAutoHyphens/>
        <w:autoSpaceDN w:val="0"/>
        <w:spacing w:line="360" w:lineRule="auto"/>
        <w:ind w:firstLine="539"/>
        <w:jc w:val="both"/>
        <w:rPr>
          <w:sz w:val="28"/>
        </w:rPr>
      </w:pPr>
      <w:r w:rsidRPr="0044008B">
        <w:rPr>
          <w:sz w:val="28"/>
        </w:rPr>
        <w:t xml:space="preserve">3. Выполнение строительно-монтажных работ в нарушение требований </w:t>
      </w:r>
      <w:proofErr w:type="gramStart"/>
      <w:r w:rsidRPr="0044008B">
        <w:rPr>
          <w:sz w:val="28"/>
        </w:rPr>
        <w:t>проектной</w:t>
      </w:r>
      <w:proofErr w:type="gramEnd"/>
      <w:r w:rsidRPr="0044008B">
        <w:rPr>
          <w:sz w:val="28"/>
        </w:rPr>
        <w:t xml:space="preserve">    </w:t>
      </w:r>
    </w:p>
    <w:p w:rsidR="0044008B" w:rsidRPr="0044008B" w:rsidRDefault="0044008B" w:rsidP="0044008B">
      <w:pPr>
        <w:suppressAutoHyphens/>
        <w:autoSpaceDN w:val="0"/>
        <w:spacing w:line="360" w:lineRule="auto"/>
        <w:ind w:firstLine="539"/>
        <w:jc w:val="both"/>
        <w:rPr>
          <w:sz w:val="28"/>
        </w:rPr>
      </w:pPr>
      <w:r w:rsidRPr="0044008B">
        <w:rPr>
          <w:sz w:val="28"/>
        </w:rPr>
        <w:t xml:space="preserve">   документации;</w:t>
      </w:r>
    </w:p>
    <w:p w:rsidR="0044008B" w:rsidRPr="0044008B" w:rsidRDefault="0044008B" w:rsidP="0044008B">
      <w:pPr>
        <w:suppressAutoHyphens/>
        <w:autoSpaceDN w:val="0"/>
        <w:spacing w:line="360" w:lineRule="auto"/>
        <w:ind w:firstLine="539"/>
        <w:jc w:val="both"/>
        <w:rPr>
          <w:sz w:val="28"/>
        </w:rPr>
      </w:pPr>
      <w:r w:rsidRPr="0044008B">
        <w:rPr>
          <w:sz w:val="28"/>
        </w:rPr>
        <w:t xml:space="preserve">4. </w:t>
      </w:r>
      <w:proofErr w:type="gramStart"/>
      <w:r w:rsidRPr="0044008B">
        <w:rPr>
          <w:sz w:val="28"/>
        </w:rPr>
        <w:t>Не выполнение</w:t>
      </w:r>
      <w:proofErr w:type="gramEnd"/>
      <w:r w:rsidRPr="0044008B">
        <w:rPr>
          <w:sz w:val="28"/>
        </w:rPr>
        <w:t xml:space="preserve"> консервации объектов капитального строительства при остановке СМР    более чем на 6 мес.;</w:t>
      </w:r>
    </w:p>
    <w:p w:rsidR="0044008B" w:rsidRPr="0044008B" w:rsidRDefault="0044008B" w:rsidP="0044008B">
      <w:pPr>
        <w:suppressAutoHyphens/>
        <w:autoSpaceDN w:val="0"/>
        <w:spacing w:line="360" w:lineRule="auto"/>
        <w:ind w:firstLine="539"/>
        <w:jc w:val="both"/>
        <w:rPr>
          <w:sz w:val="28"/>
        </w:rPr>
      </w:pPr>
      <w:r w:rsidRPr="0044008B">
        <w:rPr>
          <w:sz w:val="28"/>
        </w:rPr>
        <w:t xml:space="preserve">5. Строительный </w:t>
      </w:r>
      <w:proofErr w:type="gramStart"/>
      <w:r w:rsidRPr="0044008B">
        <w:rPr>
          <w:sz w:val="28"/>
        </w:rPr>
        <w:t>контроль</w:t>
      </w:r>
      <w:proofErr w:type="gramEnd"/>
      <w:r w:rsidRPr="0044008B">
        <w:rPr>
          <w:sz w:val="28"/>
        </w:rPr>
        <w:t xml:space="preserve"> как со стороны заказчика, так и со стороны подрядчика осуществляется не в полном объёме.</w:t>
      </w:r>
    </w:p>
    <w:p w:rsidR="005659AA" w:rsidRDefault="005659AA" w:rsidP="00077600">
      <w:pPr>
        <w:tabs>
          <w:tab w:val="left" w:pos="4170"/>
        </w:tabs>
        <w:spacing w:line="360" w:lineRule="auto"/>
        <w:ind w:right="-1"/>
        <w:jc w:val="center"/>
        <w:rPr>
          <w:b/>
          <w:sz w:val="28"/>
          <w:szCs w:val="28"/>
        </w:rPr>
      </w:pPr>
    </w:p>
    <w:p w:rsidR="005659AA" w:rsidRDefault="005659AA" w:rsidP="00077600">
      <w:pPr>
        <w:tabs>
          <w:tab w:val="left" w:pos="4170"/>
        </w:tabs>
        <w:spacing w:line="360" w:lineRule="auto"/>
        <w:ind w:right="-1"/>
        <w:jc w:val="center"/>
        <w:rPr>
          <w:b/>
          <w:sz w:val="28"/>
          <w:szCs w:val="28"/>
        </w:rPr>
      </w:pPr>
    </w:p>
    <w:p w:rsidR="0013644C" w:rsidRDefault="003146E4" w:rsidP="00D5667C">
      <w:pPr>
        <w:spacing w:line="360" w:lineRule="auto"/>
        <w:ind w:firstLine="708"/>
        <w:jc w:val="center"/>
        <w:rPr>
          <w:sz w:val="28"/>
          <w:szCs w:val="28"/>
          <w:u w:val="single"/>
        </w:rPr>
      </w:pPr>
      <w:r w:rsidRPr="003146E4">
        <w:rPr>
          <w:sz w:val="28"/>
          <w:szCs w:val="28"/>
          <w:u w:val="single"/>
        </w:rPr>
        <w:t>О</w:t>
      </w:r>
      <w:r w:rsidR="00360DED" w:rsidRPr="003146E4">
        <w:rPr>
          <w:sz w:val="28"/>
          <w:szCs w:val="28"/>
          <w:u w:val="single"/>
        </w:rPr>
        <w:t>сновны</w:t>
      </w:r>
      <w:r w:rsidRPr="003146E4">
        <w:rPr>
          <w:sz w:val="28"/>
          <w:szCs w:val="28"/>
          <w:u w:val="single"/>
        </w:rPr>
        <w:t>е</w:t>
      </w:r>
      <w:r w:rsidR="00360DED" w:rsidRPr="003146E4">
        <w:rPr>
          <w:sz w:val="28"/>
          <w:szCs w:val="28"/>
          <w:u w:val="single"/>
        </w:rPr>
        <w:t xml:space="preserve"> </w:t>
      </w:r>
      <w:proofErr w:type="gramStart"/>
      <w:r w:rsidR="00360DED" w:rsidRPr="003146E4">
        <w:rPr>
          <w:sz w:val="28"/>
          <w:szCs w:val="28"/>
          <w:u w:val="single"/>
        </w:rPr>
        <w:t>изменениях</w:t>
      </w:r>
      <w:proofErr w:type="gramEnd"/>
      <w:r w:rsidR="00360DED" w:rsidRPr="003146E4">
        <w:rPr>
          <w:sz w:val="28"/>
          <w:szCs w:val="28"/>
          <w:u w:val="single"/>
        </w:rPr>
        <w:t xml:space="preserve"> действующего законодательства при организации и осуществлении  госу</w:t>
      </w:r>
      <w:r w:rsidR="0013644C" w:rsidRPr="003146E4">
        <w:rPr>
          <w:sz w:val="28"/>
          <w:szCs w:val="28"/>
          <w:u w:val="single"/>
        </w:rPr>
        <w:t>дарственного контроля (надзора).</w:t>
      </w:r>
    </w:p>
    <w:p w:rsidR="003146E4" w:rsidRDefault="003146E4" w:rsidP="00D5667C">
      <w:pPr>
        <w:spacing w:line="360" w:lineRule="auto"/>
        <w:ind w:firstLine="708"/>
        <w:jc w:val="center"/>
        <w:rPr>
          <w:sz w:val="28"/>
          <w:szCs w:val="28"/>
          <w:u w:val="single"/>
        </w:rPr>
      </w:pPr>
    </w:p>
    <w:p w:rsidR="003146E4" w:rsidRDefault="003146E4" w:rsidP="003146E4">
      <w:pPr>
        <w:spacing w:line="360" w:lineRule="auto"/>
        <w:ind w:firstLine="708"/>
        <w:jc w:val="both"/>
        <w:rPr>
          <w:sz w:val="28"/>
          <w:szCs w:val="28"/>
        </w:rPr>
      </w:pPr>
      <w:hyperlink r:id="rId18" w:tgtFrame="_blank" w:history="1">
        <w:proofErr w:type="gramStart"/>
        <w:r w:rsidRPr="003146E4">
          <w:rPr>
            <w:rStyle w:val="af1"/>
            <w:color w:val="auto"/>
            <w:sz w:val="28"/>
            <w:szCs w:val="28"/>
            <w:u w:val="none"/>
          </w:rPr>
          <w:t>Постановление</w:t>
        </w:r>
        <w:r>
          <w:rPr>
            <w:rStyle w:val="af1"/>
            <w:color w:val="auto"/>
            <w:sz w:val="28"/>
            <w:szCs w:val="28"/>
            <w:u w:val="none"/>
          </w:rPr>
          <w:t>м</w:t>
        </w:r>
        <w:r w:rsidRPr="003146E4">
          <w:rPr>
            <w:rStyle w:val="af1"/>
            <w:color w:val="auto"/>
            <w:sz w:val="28"/>
            <w:szCs w:val="28"/>
            <w:u w:val="none"/>
          </w:rPr>
          <w:t xml:space="preserve"> Правительства Российской Федерации от 06.08.2020 </w:t>
        </w:r>
        <w:r>
          <w:rPr>
            <w:rStyle w:val="af1"/>
            <w:color w:val="auto"/>
            <w:sz w:val="28"/>
            <w:szCs w:val="28"/>
            <w:u w:val="none"/>
          </w:rPr>
          <w:t xml:space="preserve">                  № 1192 «</w:t>
        </w:r>
        <w:r w:rsidRPr="003146E4">
          <w:rPr>
            <w:rStyle w:val="af1"/>
            <w:color w:val="auto"/>
            <w:sz w:val="28"/>
            <w:szCs w:val="28"/>
            <w:u w:val="none"/>
          </w:rPr>
          <w:t>О признании утратившими силу некоторых нормативных правовых актов и отдельных положений нормативных правовых актов Правительства Российской Федерации, об отмене некоторых нормативных правовых актов и отдельных положений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надзора в области промышленной безопасности</w:t>
        </w:r>
        <w:proofErr w:type="gramEnd"/>
        <w:r w:rsidRPr="003146E4">
          <w:rPr>
            <w:rStyle w:val="af1"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3146E4">
          <w:rPr>
            <w:rStyle w:val="af1"/>
            <w:color w:val="auto"/>
            <w:sz w:val="28"/>
            <w:szCs w:val="28"/>
            <w:u w:val="none"/>
          </w:rPr>
          <w:t xml:space="preserve">и государственного горного надзора, и признании не действующей на территории Российской Федерации Инструкции по наблюдениям за деформациями бортов, откосов уступов и отвалов на карьерах и разработке мероприятий по обеспечению их устойчивости, утвержденной Государственным комитетом по надзору за безопасным ведением работ в промышленности и </w:t>
        </w:r>
        <w:r w:rsidRPr="003146E4">
          <w:rPr>
            <w:rStyle w:val="af1"/>
            <w:color w:val="auto"/>
            <w:sz w:val="28"/>
            <w:szCs w:val="28"/>
            <w:u w:val="none"/>
          </w:rPr>
          <w:lastRenderedPageBreak/>
          <w:t>горному надзору при Совете Министров СССР 21 июля 1970</w:t>
        </w:r>
      </w:hyperlink>
      <w:r>
        <w:rPr>
          <w:sz w:val="28"/>
          <w:szCs w:val="28"/>
        </w:rPr>
        <w:t>»</w:t>
      </w:r>
      <w:r w:rsidR="00381ED1">
        <w:rPr>
          <w:sz w:val="28"/>
          <w:szCs w:val="28"/>
        </w:rPr>
        <w:t xml:space="preserve"> с 01.01.2021 в рамках «регуляторной гильотины» </w:t>
      </w:r>
      <w:r w:rsidR="00381ED1" w:rsidRPr="00381ED1">
        <w:rPr>
          <w:sz w:val="28"/>
          <w:szCs w:val="28"/>
        </w:rPr>
        <w:t>отменя</w:t>
      </w:r>
      <w:r w:rsidR="00381ED1" w:rsidRPr="00381ED1">
        <w:rPr>
          <w:sz w:val="28"/>
          <w:szCs w:val="28"/>
        </w:rPr>
        <w:t>ются</w:t>
      </w:r>
      <w:r w:rsidR="00381ED1" w:rsidRPr="00381ED1">
        <w:rPr>
          <w:sz w:val="28"/>
          <w:szCs w:val="28"/>
        </w:rPr>
        <w:t xml:space="preserve"> 25</w:t>
      </w:r>
      <w:proofErr w:type="gramEnd"/>
      <w:r w:rsidR="00381ED1" w:rsidRPr="00381ED1">
        <w:rPr>
          <w:sz w:val="28"/>
          <w:szCs w:val="28"/>
        </w:rPr>
        <w:t xml:space="preserve"> нормативных правовых актов  Правительства РФ и 155 документов Р</w:t>
      </w:r>
      <w:r w:rsidR="00381ED1" w:rsidRPr="00381ED1">
        <w:rPr>
          <w:sz w:val="28"/>
          <w:szCs w:val="28"/>
        </w:rPr>
        <w:t xml:space="preserve">остехнадзора (Госгортехнадзора)  </w:t>
      </w:r>
      <w:r w:rsidR="00381ED1" w:rsidRPr="00381ED1">
        <w:rPr>
          <w:sz w:val="28"/>
          <w:szCs w:val="28"/>
        </w:rPr>
        <w:t>по промышленной безопасности</w:t>
      </w:r>
      <w:r w:rsidR="008239BF">
        <w:rPr>
          <w:sz w:val="28"/>
          <w:szCs w:val="28"/>
        </w:rPr>
        <w:t>.</w:t>
      </w:r>
    </w:p>
    <w:p w:rsidR="008239BF" w:rsidRPr="008239BF" w:rsidRDefault="008239BF" w:rsidP="008239BF">
      <w:pPr>
        <w:spacing w:line="360" w:lineRule="auto"/>
        <w:ind w:firstLine="709"/>
        <w:jc w:val="both"/>
        <w:rPr>
          <w:sz w:val="28"/>
          <w:szCs w:val="28"/>
        </w:rPr>
      </w:pPr>
      <w:r w:rsidRPr="008239BF">
        <w:rPr>
          <w:sz w:val="28"/>
          <w:szCs w:val="28"/>
        </w:rPr>
        <w:t>Со с</w:t>
      </w:r>
      <w:r w:rsidRPr="008239BF">
        <w:rPr>
          <w:sz w:val="28"/>
          <w:szCs w:val="28"/>
        </w:rPr>
        <w:t>пис</w:t>
      </w:r>
      <w:r w:rsidRPr="008239BF">
        <w:rPr>
          <w:sz w:val="28"/>
          <w:szCs w:val="28"/>
        </w:rPr>
        <w:t>ком</w:t>
      </w:r>
      <w:r w:rsidRPr="008239BF">
        <w:rPr>
          <w:sz w:val="28"/>
          <w:szCs w:val="28"/>
        </w:rPr>
        <w:t xml:space="preserve"> опубликованных правовых актов</w:t>
      </w:r>
      <w:r w:rsidRPr="008239BF">
        <w:rPr>
          <w:sz w:val="28"/>
          <w:szCs w:val="28"/>
        </w:rPr>
        <w:t xml:space="preserve"> </w:t>
      </w:r>
      <w:r w:rsidRPr="008239BF">
        <w:rPr>
          <w:sz w:val="28"/>
          <w:szCs w:val="28"/>
        </w:rPr>
        <w:t>Федеральн</w:t>
      </w:r>
      <w:r w:rsidRPr="008239BF">
        <w:rPr>
          <w:sz w:val="28"/>
          <w:szCs w:val="28"/>
        </w:rPr>
        <w:t>ой</w:t>
      </w:r>
      <w:r w:rsidRPr="008239BF">
        <w:rPr>
          <w:sz w:val="28"/>
          <w:szCs w:val="28"/>
        </w:rPr>
        <w:t xml:space="preserve"> служб</w:t>
      </w:r>
      <w:r w:rsidRPr="008239BF">
        <w:rPr>
          <w:sz w:val="28"/>
          <w:szCs w:val="28"/>
        </w:rPr>
        <w:t>ы</w:t>
      </w:r>
      <w:r w:rsidRPr="008239BF">
        <w:rPr>
          <w:sz w:val="28"/>
          <w:szCs w:val="28"/>
        </w:rPr>
        <w:t xml:space="preserve"> по экологическому, технологическому и атомному надзору </w:t>
      </w:r>
      <w:r w:rsidRPr="008239BF">
        <w:rPr>
          <w:sz w:val="28"/>
          <w:szCs w:val="28"/>
        </w:rPr>
        <w:t>можно ознакомиться по ссылке: http://publication.pravo.gov.ru/SignatoryAuthority/foiv325</w:t>
      </w:r>
      <w:r w:rsidR="00C1458E">
        <w:rPr>
          <w:sz w:val="28"/>
          <w:szCs w:val="28"/>
        </w:rPr>
        <w:t>.</w:t>
      </w:r>
    </w:p>
    <w:p w:rsidR="008239BF" w:rsidRPr="00381ED1" w:rsidRDefault="008239BF" w:rsidP="003146E4">
      <w:pPr>
        <w:spacing w:line="360" w:lineRule="auto"/>
        <w:ind w:firstLine="708"/>
        <w:jc w:val="both"/>
        <w:rPr>
          <w:sz w:val="28"/>
          <w:szCs w:val="28"/>
        </w:rPr>
      </w:pPr>
    </w:p>
    <w:p w:rsidR="003146E4" w:rsidRPr="00844C93" w:rsidRDefault="003146E4" w:rsidP="00D5667C">
      <w:pPr>
        <w:spacing w:line="360" w:lineRule="auto"/>
        <w:ind w:firstLine="708"/>
        <w:jc w:val="center"/>
        <w:rPr>
          <w:b/>
          <w:color w:val="FF0000"/>
          <w:sz w:val="28"/>
          <w:szCs w:val="28"/>
        </w:rPr>
      </w:pPr>
    </w:p>
    <w:sectPr w:rsidR="003146E4" w:rsidRPr="00844C93" w:rsidSect="00197AB8">
      <w:headerReference w:type="default" r:id="rId19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D23" w:rsidRDefault="00E66D23" w:rsidP="00BE75C1">
      <w:r>
        <w:separator/>
      </w:r>
    </w:p>
  </w:endnote>
  <w:endnote w:type="continuationSeparator" w:id="0">
    <w:p w:rsidR="00E66D23" w:rsidRDefault="00E66D23" w:rsidP="00BE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D23" w:rsidRDefault="00E66D23" w:rsidP="00BE75C1">
      <w:r>
        <w:separator/>
      </w:r>
    </w:p>
  </w:footnote>
  <w:footnote w:type="continuationSeparator" w:id="0">
    <w:p w:rsidR="00E66D23" w:rsidRDefault="00E66D23" w:rsidP="00BE7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21514"/>
      <w:docPartObj>
        <w:docPartGallery w:val="Page Numbers (Top of Page)"/>
        <w:docPartUnique/>
      </w:docPartObj>
    </w:sdtPr>
    <w:sdtContent>
      <w:p w:rsidR="003146E4" w:rsidRDefault="003146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44C">
          <w:rPr>
            <w:noProof/>
          </w:rPr>
          <w:t>65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756EF"/>
    <w:multiLevelType w:val="hybridMultilevel"/>
    <w:tmpl w:val="AB5EDA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28"/>
    <w:rsid w:val="00002641"/>
    <w:rsid w:val="00004A57"/>
    <w:rsid w:val="00005785"/>
    <w:rsid w:val="00007954"/>
    <w:rsid w:val="0001328D"/>
    <w:rsid w:val="000149B0"/>
    <w:rsid w:val="00026A62"/>
    <w:rsid w:val="000309AA"/>
    <w:rsid w:val="00034805"/>
    <w:rsid w:val="00034ED4"/>
    <w:rsid w:val="000413B7"/>
    <w:rsid w:val="0005264F"/>
    <w:rsid w:val="00056194"/>
    <w:rsid w:val="00063BA6"/>
    <w:rsid w:val="000739F2"/>
    <w:rsid w:val="000755F0"/>
    <w:rsid w:val="00076348"/>
    <w:rsid w:val="00077600"/>
    <w:rsid w:val="000857D2"/>
    <w:rsid w:val="000864E9"/>
    <w:rsid w:val="000875EE"/>
    <w:rsid w:val="00087D3E"/>
    <w:rsid w:val="00093087"/>
    <w:rsid w:val="0009454E"/>
    <w:rsid w:val="00094A4E"/>
    <w:rsid w:val="00096665"/>
    <w:rsid w:val="00096BEE"/>
    <w:rsid w:val="000A072D"/>
    <w:rsid w:val="000B5B54"/>
    <w:rsid w:val="000B68B9"/>
    <w:rsid w:val="000B6C7C"/>
    <w:rsid w:val="000C1DF9"/>
    <w:rsid w:val="000C6352"/>
    <w:rsid w:val="000C7452"/>
    <w:rsid w:val="000D5E64"/>
    <w:rsid w:val="000E2692"/>
    <w:rsid w:val="000E34E5"/>
    <w:rsid w:val="000E6CA6"/>
    <w:rsid w:val="000E7297"/>
    <w:rsid w:val="00100EEF"/>
    <w:rsid w:val="00102F61"/>
    <w:rsid w:val="00106D2D"/>
    <w:rsid w:val="00107D97"/>
    <w:rsid w:val="00107FD0"/>
    <w:rsid w:val="00111972"/>
    <w:rsid w:val="00114CD3"/>
    <w:rsid w:val="00115463"/>
    <w:rsid w:val="00120310"/>
    <w:rsid w:val="001248F5"/>
    <w:rsid w:val="0012571C"/>
    <w:rsid w:val="0013463B"/>
    <w:rsid w:val="0013644C"/>
    <w:rsid w:val="00142F42"/>
    <w:rsid w:val="0014673D"/>
    <w:rsid w:val="001503D6"/>
    <w:rsid w:val="00155B80"/>
    <w:rsid w:val="00155FF0"/>
    <w:rsid w:val="00157649"/>
    <w:rsid w:val="00161E5B"/>
    <w:rsid w:val="001661D0"/>
    <w:rsid w:val="00166AFD"/>
    <w:rsid w:val="00170C23"/>
    <w:rsid w:val="00177824"/>
    <w:rsid w:val="00177B20"/>
    <w:rsid w:val="00181385"/>
    <w:rsid w:val="00182023"/>
    <w:rsid w:val="001935C3"/>
    <w:rsid w:val="00194C08"/>
    <w:rsid w:val="00197AB8"/>
    <w:rsid w:val="001A712F"/>
    <w:rsid w:val="001B2B36"/>
    <w:rsid w:val="001B348D"/>
    <w:rsid w:val="001C1C88"/>
    <w:rsid w:val="001C768E"/>
    <w:rsid w:val="001D2CF7"/>
    <w:rsid w:val="001D423C"/>
    <w:rsid w:val="001D71FB"/>
    <w:rsid w:val="001F032D"/>
    <w:rsid w:val="001F14AE"/>
    <w:rsid w:val="001F2B53"/>
    <w:rsid w:val="001F5CF0"/>
    <w:rsid w:val="00201F6C"/>
    <w:rsid w:val="00211829"/>
    <w:rsid w:val="002139AA"/>
    <w:rsid w:val="00215286"/>
    <w:rsid w:val="0022381C"/>
    <w:rsid w:val="002264D5"/>
    <w:rsid w:val="002277F7"/>
    <w:rsid w:val="002302E3"/>
    <w:rsid w:val="00235E2C"/>
    <w:rsid w:val="00244076"/>
    <w:rsid w:val="00247CDC"/>
    <w:rsid w:val="002557BD"/>
    <w:rsid w:val="00262248"/>
    <w:rsid w:val="0026662A"/>
    <w:rsid w:val="00270AF3"/>
    <w:rsid w:val="00274B6B"/>
    <w:rsid w:val="00280587"/>
    <w:rsid w:val="002836A1"/>
    <w:rsid w:val="00286F0C"/>
    <w:rsid w:val="0029100D"/>
    <w:rsid w:val="00293306"/>
    <w:rsid w:val="00293781"/>
    <w:rsid w:val="00293920"/>
    <w:rsid w:val="0029594D"/>
    <w:rsid w:val="00296835"/>
    <w:rsid w:val="00296D67"/>
    <w:rsid w:val="002A471E"/>
    <w:rsid w:val="002A4C3E"/>
    <w:rsid w:val="002A50F8"/>
    <w:rsid w:val="002B2AE7"/>
    <w:rsid w:val="002B6EFF"/>
    <w:rsid w:val="002C0D8B"/>
    <w:rsid w:val="002C2734"/>
    <w:rsid w:val="002C3F72"/>
    <w:rsid w:val="002D5988"/>
    <w:rsid w:val="002E14EF"/>
    <w:rsid w:val="002E67D4"/>
    <w:rsid w:val="002E71AD"/>
    <w:rsid w:val="002F2569"/>
    <w:rsid w:val="002F2933"/>
    <w:rsid w:val="002F415E"/>
    <w:rsid w:val="00306D4D"/>
    <w:rsid w:val="00307B53"/>
    <w:rsid w:val="00307EAD"/>
    <w:rsid w:val="00310B99"/>
    <w:rsid w:val="00312200"/>
    <w:rsid w:val="003146E4"/>
    <w:rsid w:val="003151B5"/>
    <w:rsid w:val="00326084"/>
    <w:rsid w:val="00334A2F"/>
    <w:rsid w:val="003353F7"/>
    <w:rsid w:val="003362E5"/>
    <w:rsid w:val="003362EA"/>
    <w:rsid w:val="00342132"/>
    <w:rsid w:val="0034318D"/>
    <w:rsid w:val="00344A68"/>
    <w:rsid w:val="00346567"/>
    <w:rsid w:val="00347006"/>
    <w:rsid w:val="00347A40"/>
    <w:rsid w:val="00351B3F"/>
    <w:rsid w:val="00356562"/>
    <w:rsid w:val="00360324"/>
    <w:rsid w:val="00360DED"/>
    <w:rsid w:val="00360DFF"/>
    <w:rsid w:val="00365396"/>
    <w:rsid w:val="00367FEA"/>
    <w:rsid w:val="00372B3A"/>
    <w:rsid w:val="00375ADC"/>
    <w:rsid w:val="003779EA"/>
    <w:rsid w:val="00381763"/>
    <w:rsid w:val="00381ED1"/>
    <w:rsid w:val="003835E5"/>
    <w:rsid w:val="00384980"/>
    <w:rsid w:val="00385E36"/>
    <w:rsid w:val="00392A9A"/>
    <w:rsid w:val="003A069A"/>
    <w:rsid w:val="003A4388"/>
    <w:rsid w:val="003A71F3"/>
    <w:rsid w:val="003B06A3"/>
    <w:rsid w:val="003B231A"/>
    <w:rsid w:val="003B52A4"/>
    <w:rsid w:val="003D065B"/>
    <w:rsid w:val="003D09D3"/>
    <w:rsid w:val="003D4847"/>
    <w:rsid w:val="003E174F"/>
    <w:rsid w:val="003E4032"/>
    <w:rsid w:val="003E54C8"/>
    <w:rsid w:val="003E717B"/>
    <w:rsid w:val="0040062C"/>
    <w:rsid w:val="00403B5C"/>
    <w:rsid w:val="00404BE9"/>
    <w:rsid w:val="00405397"/>
    <w:rsid w:val="0041179D"/>
    <w:rsid w:val="004127B5"/>
    <w:rsid w:val="00414F95"/>
    <w:rsid w:val="004168D6"/>
    <w:rsid w:val="00416CD4"/>
    <w:rsid w:val="004171EF"/>
    <w:rsid w:val="004200A2"/>
    <w:rsid w:val="00421D00"/>
    <w:rsid w:val="00424FFD"/>
    <w:rsid w:val="00426969"/>
    <w:rsid w:val="004300F4"/>
    <w:rsid w:val="00431C46"/>
    <w:rsid w:val="00431E1D"/>
    <w:rsid w:val="0044008B"/>
    <w:rsid w:val="004404A0"/>
    <w:rsid w:val="004409D4"/>
    <w:rsid w:val="0044149C"/>
    <w:rsid w:val="00443534"/>
    <w:rsid w:val="00445548"/>
    <w:rsid w:val="00446646"/>
    <w:rsid w:val="0045245C"/>
    <w:rsid w:val="00454035"/>
    <w:rsid w:val="004551AD"/>
    <w:rsid w:val="00455458"/>
    <w:rsid w:val="00464E92"/>
    <w:rsid w:val="004658FE"/>
    <w:rsid w:val="00466E7E"/>
    <w:rsid w:val="0047206A"/>
    <w:rsid w:val="0047298F"/>
    <w:rsid w:val="004758CB"/>
    <w:rsid w:val="004760AF"/>
    <w:rsid w:val="004918D0"/>
    <w:rsid w:val="004928D2"/>
    <w:rsid w:val="00492D94"/>
    <w:rsid w:val="00492E4C"/>
    <w:rsid w:val="004944C6"/>
    <w:rsid w:val="004A2178"/>
    <w:rsid w:val="004A79A3"/>
    <w:rsid w:val="004B2A9B"/>
    <w:rsid w:val="004B3FCE"/>
    <w:rsid w:val="004C6856"/>
    <w:rsid w:val="004C794A"/>
    <w:rsid w:val="004D5817"/>
    <w:rsid w:val="004D708A"/>
    <w:rsid w:val="004E1F1E"/>
    <w:rsid w:val="004F3C58"/>
    <w:rsid w:val="005019FE"/>
    <w:rsid w:val="0050294B"/>
    <w:rsid w:val="00504319"/>
    <w:rsid w:val="00504996"/>
    <w:rsid w:val="00505F04"/>
    <w:rsid w:val="00506256"/>
    <w:rsid w:val="0051094D"/>
    <w:rsid w:val="00513CB4"/>
    <w:rsid w:val="00521DA3"/>
    <w:rsid w:val="00522E24"/>
    <w:rsid w:val="00525CDC"/>
    <w:rsid w:val="00535A66"/>
    <w:rsid w:val="00536F5D"/>
    <w:rsid w:val="00537ED7"/>
    <w:rsid w:val="00541828"/>
    <w:rsid w:val="005443F4"/>
    <w:rsid w:val="0054737C"/>
    <w:rsid w:val="00547BDB"/>
    <w:rsid w:val="005604B0"/>
    <w:rsid w:val="00562573"/>
    <w:rsid w:val="00562C99"/>
    <w:rsid w:val="00562E06"/>
    <w:rsid w:val="00563C15"/>
    <w:rsid w:val="005642CB"/>
    <w:rsid w:val="005659AA"/>
    <w:rsid w:val="005767E2"/>
    <w:rsid w:val="00584D5A"/>
    <w:rsid w:val="0059167E"/>
    <w:rsid w:val="00591794"/>
    <w:rsid w:val="00593290"/>
    <w:rsid w:val="00595A59"/>
    <w:rsid w:val="005B1BE5"/>
    <w:rsid w:val="005B534E"/>
    <w:rsid w:val="005B6441"/>
    <w:rsid w:val="005B6869"/>
    <w:rsid w:val="005B7334"/>
    <w:rsid w:val="005D0A46"/>
    <w:rsid w:val="005E02BF"/>
    <w:rsid w:val="005E716B"/>
    <w:rsid w:val="005E76B5"/>
    <w:rsid w:val="005F5F28"/>
    <w:rsid w:val="005F62FB"/>
    <w:rsid w:val="005F744E"/>
    <w:rsid w:val="006014EE"/>
    <w:rsid w:val="00602557"/>
    <w:rsid w:val="00603493"/>
    <w:rsid w:val="00612ACB"/>
    <w:rsid w:val="00617998"/>
    <w:rsid w:val="00621237"/>
    <w:rsid w:val="006239CE"/>
    <w:rsid w:val="006247E2"/>
    <w:rsid w:val="00627CD0"/>
    <w:rsid w:val="006303F4"/>
    <w:rsid w:val="00632586"/>
    <w:rsid w:val="00633235"/>
    <w:rsid w:val="006343CC"/>
    <w:rsid w:val="00634E78"/>
    <w:rsid w:val="00636387"/>
    <w:rsid w:val="00636C8E"/>
    <w:rsid w:val="0064084E"/>
    <w:rsid w:val="00643232"/>
    <w:rsid w:val="00645095"/>
    <w:rsid w:val="0064746F"/>
    <w:rsid w:val="00651E79"/>
    <w:rsid w:val="0065799C"/>
    <w:rsid w:val="00664AAC"/>
    <w:rsid w:val="006667E4"/>
    <w:rsid w:val="00677AD3"/>
    <w:rsid w:val="006824BE"/>
    <w:rsid w:val="006908F4"/>
    <w:rsid w:val="00690CCB"/>
    <w:rsid w:val="0069168C"/>
    <w:rsid w:val="00691B95"/>
    <w:rsid w:val="00696476"/>
    <w:rsid w:val="006A21A5"/>
    <w:rsid w:val="006A2BEC"/>
    <w:rsid w:val="006A531C"/>
    <w:rsid w:val="006A540B"/>
    <w:rsid w:val="006A7155"/>
    <w:rsid w:val="006B0B74"/>
    <w:rsid w:val="006B0C93"/>
    <w:rsid w:val="006B191A"/>
    <w:rsid w:val="006B2D86"/>
    <w:rsid w:val="006B7D63"/>
    <w:rsid w:val="006C003E"/>
    <w:rsid w:val="006C03D5"/>
    <w:rsid w:val="006C2696"/>
    <w:rsid w:val="006D1D56"/>
    <w:rsid w:val="006D2D16"/>
    <w:rsid w:val="006D2D9F"/>
    <w:rsid w:val="006D796F"/>
    <w:rsid w:val="006E4E1F"/>
    <w:rsid w:val="006E7EF8"/>
    <w:rsid w:val="006F0D38"/>
    <w:rsid w:val="006F180C"/>
    <w:rsid w:val="006F3065"/>
    <w:rsid w:val="006F4095"/>
    <w:rsid w:val="006F60E2"/>
    <w:rsid w:val="007000A7"/>
    <w:rsid w:val="007001D0"/>
    <w:rsid w:val="00700EE2"/>
    <w:rsid w:val="00701874"/>
    <w:rsid w:val="007044FF"/>
    <w:rsid w:val="007060B5"/>
    <w:rsid w:val="00716C48"/>
    <w:rsid w:val="00721235"/>
    <w:rsid w:val="00722BCD"/>
    <w:rsid w:val="007249C6"/>
    <w:rsid w:val="00724B7D"/>
    <w:rsid w:val="0072594F"/>
    <w:rsid w:val="00726BAC"/>
    <w:rsid w:val="0072708F"/>
    <w:rsid w:val="00735F42"/>
    <w:rsid w:val="00736DC5"/>
    <w:rsid w:val="00741B98"/>
    <w:rsid w:val="007510E4"/>
    <w:rsid w:val="0076335E"/>
    <w:rsid w:val="0076748D"/>
    <w:rsid w:val="00772FB8"/>
    <w:rsid w:val="0077673C"/>
    <w:rsid w:val="007812B1"/>
    <w:rsid w:val="0078582E"/>
    <w:rsid w:val="00796464"/>
    <w:rsid w:val="007A3779"/>
    <w:rsid w:val="007A3A46"/>
    <w:rsid w:val="007A44DC"/>
    <w:rsid w:val="007B0588"/>
    <w:rsid w:val="007B38FB"/>
    <w:rsid w:val="007B43C2"/>
    <w:rsid w:val="007C6469"/>
    <w:rsid w:val="007D468A"/>
    <w:rsid w:val="007D7BD7"/>
    <w:rsid w:val="007E1668"/>
    <w:rsid w:val="007E3C39"/>
    <w:rsid w:val="007E7171"/>
    <w:rsid w:val="007F03B1"/>
    <w:rsid w:val="007F32FD"/>
    <w:rsid w:val="007F6109"/>
    <w:rsid w:val="008012FC"/>
    <w:rsid w:val="00802FC4"/>
    <w:rsid w:val="00816CB4"/>
    <w:rsid w:val="008239BF"/>
    <w:rsid w:val="00825859"/>
    <w:rsid w:val="00825F69"/>
    <w:rsid w:val="008350A0"/>
    <w:rsid w:val="00840498"/>
    <w:rsid w:val="008423D2"/>
    <w:rsid w:val="008426FD"/>
    <w:rsid w:val="00842A77"/>
    <w:rsid w:val="00844ADE"/>
    <w:rsid w:val="00844C93"/>
    <w:rsid w:val="008463A1"/>
    <w:rsid w:val="00850472"/>
    <w:rsid w:val="00850CBB"/>
    <w:rsid w:val="0085303D"/>
    <w:rsid w:val="00856594"/>
    <w:rsid w:val="00866145"/>
    <w:rsid w:val="00877B46"/>
    <w:rsid w:val="00882163"/>
    <w:rsid w:val="00883EBB"/>
    <w:rsid w:val="00885235"/>
    <w:rsid w:val="008908B7"/>
    <w:rsid w:val="008921F9"/>
    <w:rsid w:val="008930F8"/>
    <w:rsid w:val="00896624"/>
    <w:rsid w:val="008A0B56"/>
    <w:rsid w:val="008A21E1"/>
    <w:rsid w:val="008B6A52"/>
    <w:rsid w:val="008B7C88"/>
    <w:rsid w:val="008C2466"/>
    <w:rsid w:val="008C4F36"/>
    <w:rsid w:val="008D790E"/>
    <w:rsid w:val="008E045B"/>
    <w:rsid w:val="008F0C49"/>
    <w:rsid w:val="008F2317"/>
    <w:rsid w:val="008F3286"/>
    <w:rsid w:val="008F7405"/>
    <w:rsid w:val="0090262B"/>
    <w:rsid w:val="00912242"/>
    <w:rsid w:val="00924B29"/>
    <w:rsid w:val="00925873"/>
    <w:rsid w:val="0092597D"/>
    <w:rsid w:val="00934498"/>
    <w:rsid w:val="009370F4"/>
    <w:rsid w:val="009376BA"/>
    <w:rsid w:val="0094150C"/>
    <w:rsid w:val="0094412F"/>
    <w:rsid w:val="0094466B"/>
    <w:rsid w:val="009460FE"/>
    <w:rsid w:val="00947BF8"/>
    <w:rsid w:val="00951D9F"/>
    <w:rsid w:val="0095479F"/>
    <w:rsid w:val="00957563"/>
    <w:rsid w:val="0096206D"/>
    <w:rsid w:val="00962560"/>
    <w:rsid w:val="0096680D"/>
    <w:rsid w:val="00971A11"/>
    <w:rsid w:val="00972680"/>
    <w:rsid w:val="00977902"/>
    <w:rsid w:val="00980F15"/>
    <w:rsid w:val="0098184D"/>
    <w:rsid w:val="00984036"/>
    <w:rsid w:val="00987D4C"/>
    <w:rsid w:val="00987F6E"/>
    <w:rsid w:val="00991DDF"/>
    <w:rsid w:val="00996D8F"/>
    <w:rsid w:val="00997014"/>
    <w:rsid w:val="009A015A"/>
    <w:rsid w:val="009A024B"/>
    <w:rsid w:val="009B6AFB"/>
    <w:rsid w:val="009B6F09"/>
    <w:rsid w:val="009B764E"/>
    <w:rsid w:val="009B7B7D"/>
    <w:rsid w:val="009C3B9B"/>
    <w:rsid w:val="009D2AEE"/>
    <w:rsid w:val="009D4DD4"/>
    <w:rsid w:val="009E219D"/>
    <w:rsid w:val="009F7F8A"/>
    <w:rsid w:val="00A00398"/>
    <w:rsid w:val="00A029DD"/>
    <w:rsid w:val="00A057DE"/>
    <w:rsid w:val="00A22BA4"/>
    <w:rsid w:val="00A31B12"/>
    <w:rsid w:val="00A32F28"/>
    <w:rsid w:val="00A35FC6"/>
    <w:rsid w:val="00A37606"/>
    <w:rsid w:val="00A379EC"/>
    <w:rsid w:val="00A408E6"/>
    <w:rsid w:val="00A41113"/>
    <w:rsid w:val="00A439A4"/>
    <w:rsid w:val="00A43B93"/>
    <w:rsid w:val="00A43E18"/>
    <w:rsid w:val="00A50887"/>
    <w:rsid w:val="00A53391"/>
    <w:rsid w:val="00A60B18"/>
    <w:rsid w:val="00A648CD"/>
    <w:rsid w:val="00A709DB"/>
    <w:rsid w:val="00A72675"/>
    <w:rsid w:val="00A72A23"/>
    <w:rsid w:val="00A72CA6"/>
    <w:rsid w:val="00A77AFC"/>
    <w:rsid w:val="00A81B29"/>
    <w:rsid w:val="00A834DD"/>
    <w:rsid w:val="00A843F6"/>
    <w:rsid w:val="00A93F91"/>
    <w:rsid w:val="00AA11EC"/>
    <w:rsid w:val="00AB47ED"/>
    <w:rsid w:val="00AC098A"/>
    <w:rsid w:val="00AC1021"/>
    <w:rsid w:val="00AC3BB1"/>
    <w:rsid w:val="00AC4CAD"/>
    <w:rsid w:val="00AC657D"/>
    <w:rsid w:val="00AC67AF"/>
    <w:rsid w:val="00AC6DD2"/>
    <w:rsid w:val="00AC6E33"/>
    <w:rsid w:val="00AD0C83"/>
    <w:rsid w:val="00AD0F5B"/>
    <w:rsid w:val="00AD1212"/>
    <w:rsid w:val="00AD1FD6"/>
    <w:rsid w:val="00AD2970"/>
    <w:rsid w:val="00AD379D"/>
    <w:rsid w:val="00AD4093"/>
    <w:rsid w:val="00AD6E74"/>
    <w:rsid w:val="00AE619D"/>
    <w:rsid w:val="00AE66D4"/>
    <w:rsid w:val="00AF3283"/>
    <w:rsid w:val="00AF44C8"/>
    <w:rsid w:val="00AF50B0"/>
    <w:rsid w:val="00B0122D"/>
    <w:rsid w:val="00B0765C"/>
    <w:rsid w:val="00B10609"/>
    <w:rsid w:val="00B225C4"/>
    <w:rsid w:val="00B2360E"/>
    <w:rsid w:val="00B265D1"/>
    <w:rsid w:val="00B324EA"/>
    <w:rsid w:val="00B42268"/>
    <w:rsid w:val="00B5013B"/>
    <w:rsid w:val="00B5233A"/>
    <w:rsid w:val="00B57666"/>
    <w:rsid w:val="00B74120"/>
    <w:rsid w:val="00B82E7A"/>
    <w:rsid w:val="00B8785C"/>
    <w:rsid w:val="00B9311D"/>
    <w:rsid w:val="00B97571"/>
    <w:rsid w:val="00BA080E"/>
    <w:rsid w:val="00BB0416"/>
    <w:rsid w:val="00BB0BA5"/>
    <w:rsid w:val="00BB1704"/>
    <w:rsid w:val="00BB33C7"/>
    <w:rsid w:val="00BB5577"/>
    <w:rsid w:val="00BB5BAD"/>
    <w:rsid w:val="00BB779C"/>
    <w:rsid w:val="00BB7B68"/>
    <w:rsid w:val="00BC1F1C"/>
    <w:rsid w:val="00BC7B2C"/>
    <w:rsid w:val="00BD1BC5"/>
    <w:rsid w:val="00BD54FB"/>
    <w:rsid w:val="00BD775F"/>
    <w:rsid w:val="00BE3429"/>
    <w:rsid w:val="00BE3661"/>
    <w:rsid w:val="00BE6319"/>
    <w:rsid w:val="00BE75C1"/>
    <w:rsid w:val="00BF115E"/>
    <w:rsid w:val="00BF2EE8"/>
    <w:rsid w:val="00BF3673"/>
    <w:rsid w:val="00BF4998"/>
    <w:rsid w:val="00BF4F3D"/>
    <w:rsid w:val="00BF679C"/>
    <w:rsid w:val="00BF75C9"/>
    <w:rsid w:val="00C00525"/>
    <w:rsid w:val="00C10EAA"/>
    <w:rsid w:val="00C134E9"/>
    <w:rsid w:val="00C1458E"/>
    <w:rsid w:val="00C150F9"/>
    <w:rsid w:val="00C16B2D"/>
    <w:rsid w:val="00C25264"/>
    <w:rsid w:val="00C2743A"/>
    <w:rsid w:val="00C306DE"/>
    <w:rsid w:val="00C40316"/>
    <w:rsid w:val="00C410E0"/>
    <w:rsid w:val="00C46196"/>
    <w:rsid w:val="00C47B41"/>
    <w:rsid w:val="00C50D25"/>
    <w:rsid w:val="00C526F8"/>
    <w:rsid w:val="00C5400B"/>
    <w:rsid w:val="00C55554"/>
    <w:rsid w:val="00C57BE4"/>
    <w:rsid w:val="00C625BC"/>
    <w:rsid w:val="00C66484"/>
    <w:rsid w:val="00C66627"/>
    <w:rsid w:val="00CA1468"/>
    <w:rsid w:val="00CA1585"/>
    <w:rsid w:val="00CB40AE"/>
    <w:rsid w:val="00CC07D2"/>
    <w:rsid w:val="00CC1800"/>
    <w:rsid w:val="00CC4A12"/>
    <w:rsid w:val="00CC7C0B"/>
    <w:rsid w:val="00CD1535"/>
    <w:rsid w:val="00CD287C"/>
    <w:rsid w:val="00CD2B94"/>
    <w:rsid w:val="00CD3A4A"/>
    <w:rsid w:val="00CD3CB7"/>
    <w:rsid w:val="00CD611A"/>
    <w:rsid w:val="00CD6F53"/>
    <w:rsid w:val="00CD6FAC"/>
    <w:rsid w:val="00CE19D8"/>
    <w:rsid w:val="00CE5C5C"/>
    <w:rsid w:val="00CE6347"/>
    <w:rsid w:val="00CE742E"/>
    <w:rsid w:val="00CF547C"/>
    <w:rsid w:val="00D0649B"/>
    <w:rsid w:val="00D1244C"/>
    <w:rsid w:val="00D1416C"/>
    <w:rsid w:val="00D16597"/>
    <w:rsid w:val="00D26904"/>
    <w:rsid w:val="00D32A33"/>
    <w:rsid w:val="00D37BE1"/>
    <w:rsid w:val="00D42908"/>
    <w:rsid w:val="00D433ED"/>
    <w:rsid w:val="00D43C5F"/>
    <w:rsid w:val="00D45D9A"/>
    <w:rsid w:val="00D45FE0"/>
    <w:rsid w:val="00D4643D"/>
    <w:rsid w:val="00D508D7"/>
    <w:rsid w:val="00D53AC7"/>
    <w:rsid w:val="00D5667C"/>
    <w:rsid w:val="00D56FAC"/>
    <w:rsid w:val="00D60E93"/>
    <w:rsid w:val="00D62174"/>
    <w:rsid w:val="00D66728"/>
    <w:rsid w:val="00D67DB6"/>
    <w:rsid w:val="00D7009F"/>
    <w:rsid w:val="00D72E2E"/>
    <w:rsid w:val="00D73F3F"/>
    <w:rsid w:val="00D866D3"/>
    <w:rsid w:val="00D91BF4"/>
    <w:rsid w:val="00D93BA9"/>
    <w:rsid w:val="00DA0973"/>
    <w:rsid w:val="00DA10EC"/>
    <w:rsid w:val="00DA3E58"/>
    <w:rsid w:val="00DA5B0E"/>
    <w:rsid w:val="00DA6526"/>
    <w:rsid w:val="00DB0052"/>
    <w:rsid w:val="00DB1005"/>
    <w:rsid w:val="00DB142A"/>
    <w:rsid w:val="00DB1F07"/>
    <w:rsid w:val="00DB5A0D"/>
    <w:rsid w:val="00DC3553"/>
    <w:rsid w:val="00DC39CD"/>
    <w:rsid w:val="00DD0E98"/>
    <w:rsid w:val="00DF02E0"/>
    <w:rsid w:val="00DF6333"/>
    <w:rsid w:val="00E0245D"/>
    <w:rsid w:val="00E028B3"/>
    <w:rsid w:val="00E039F4"/>
    <w:rsid w:val="00E07D57"/>
    <w:rsid w:val="00E11600"/>
    <w:rsid w:val="00E11C9B"/>
    <w:rsid w:val="00E123F3"/>
    <w:rsid w:val="00E13795"/>
    <w:rsid w:val="00E1479F"/>
    <w:rsid w:val="00E165E8"/>
    <w:rsid w:val="00E178EE"/>
    <w:rsid w:val="00E24010"/>
    <w:rsid w:val="00E32CCC"/>
    <w:rsid w:val="00E40DF2"/>
    <w:rsid w:val="00E422DE"/>
    <w:rsid w:val="00E45817"/>
    <w:rsid w:val="00E47E37"/>
    <w:rsid w:val="00E57457"/>
    <w:rsid w:val="00E57BA4"/>
    <w:rsid w:val="00E61FEE"/>
    <w:rsid w:val="00E66D23"/>
    <w:rsid w:val="00E72798"/>
    <w:rsid w:val="00E75050"/>
    <w:rsid w:val="00E77154"/>
    <w:rsid w:val="00E81EF3"/>
    <w:rsid w:val="00E83CD2"/>
    <w:rsid w:val="00E853F3"/>
    <w:rsid w:val="00E85F67"/>
    <w:rsid w:val="00E903AC"/>
    <w:rsid w:val="00E921B2"/>
    <w:rsid w:val="00E94B0E"/>
    <w:rsid w:val="00EA0EC7"/>
    <w:rsid w:val="00EA20FE"/>
    <w:rsid w:val="00EA46D5"/>
    <w:rsid w:val="00EB34BD"/>
    <w:rsid w:val="00EB6110"/>
    <w:rsid w:val="00ED191C"/>
    <w:rsid w:val="00ED23D2"/>
    <w:rsid w:val="00ED5749"/>
    <w:rsid w:val="00ED6BFF"/>
    <w:rsid w:val="00ED779C"/>
    <w:rsid w:val="00EE2AD5"/>
    <w:rsid w:val="00EE40E4"/>
    <w:rsid w:val="00EE50AE"/>
    <w:rsid w:val="00EE5902"/>
    <w:rsid w:val="00EF57DC"/>
    <w:rsid w:val="00F0184D"/>
    <w:rsid w:val="00F0402C"/>
    <w:rsid w:val="00F07AF5"/>
    <w:rsid w:val="00F10CA7"/>
    <w:rsid w:val="00F117D4"/>
    <w:rsid w:val="00F23105"/>
    <w:rsid w:val="00F234E6"/>
    <w:rsid w:val="00F2448E"/>
    <w:rsid w:val="00F32A4F"/>
    <w:rsid w:val="00F32C67"/>
    <w:rsid w:val="00F3351C"/>
    <w:rsid w:val="00F40001"/>
    <w:rsid w:val="00F46334"/>
    <w:rsid w:val="00F50622"/>
    <w:rsid w:val="00F619B2"/>
    <w:rsid w:val="00F74496"/>
    <w:rsid w:val="00F77515"/>
    <w:rsid w:val="00F77DB7"/>
    <w:rsid w:val="00F809D1"/>
    <w:rsid w:val="00F829ED"/>
    <w:rsid w:val="00F84DD0"/>
    <w:rsid w:val="00F92A0E"/>
    <w:rsid w:val="00FA0A1D"/>
    <w:rsid w:val="00FA1007"/>
    <w:rsid w:val="00FA2676"/>
    <w:rsid w:val="00FA7C2B"/>
    <w:rsid w:val="00FB2E12"/>
    <w:rsid w:val="00FB382C"/>
    <w:rsid w:val="00FB5488"/>
    <w:rsid w:val="00FB683E"/>
    <w:rsid w:val="00FC5085"/>
    <w:rsid w:val="00FC5C4F"/>
    <w:rsid w:val="00FC6109"/>
    <w:rsid w:val="00FD69D5"/>
    <w:rsid w:val="00FE31B7"/>
    <w:rsid w:val="00FE7B04"/>
    <w:rsid w:val="00FF0E2B"/>
    <w:rsid w:val="00FF735A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1E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E7B04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1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3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3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96464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BE75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7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E75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75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E7B04"/>
    <w:rPr>
      <w:rFonts w:ascii="Cambria" w:eastAsia="Times New Roman" w:hAnsi="Cambria" w:cs="Times New Roman"/>
      <w:b/>
      <w:bCs/>
      <w:color w:val="4F81BD"/>
    </w:rPr>
  </w:style>
  <w:style w:type="character" w:customStyle="1" w:styleId="aa">
    <w:name w:val="Основной текст с отступом Знак"/>
    <w:link w:val="ab"/>
    <w:locked/>
    <w:rsid w:val="00AC098A"/>
    <w:rPr>
      <w:lang w:eastAsia="ru-RU"/>
    </w:rPr>
  </w:style>
  <w:style w:type="paragraph" w:styleId="ab">
    <w:name w:val="Body Text Indent"/>
    <w:basedOn w:val="a"/>
    <w:link w:val="aa"/>
    <w:rsid w:val="00AC098A"/>
    <w:pPr>
      <w:autoSpaceDN w:val="0"/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uiPriority w:val="99"/>
    <w:semiHidden/>
    <w:rsid w:val="00AC09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AC098A"/>
    <w:rPr>
      <w:rFonts w:ascii="Times New Roman" w:hAnsi="Times New Roman" w:cs="Times New Roman" w:hint="default"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D53A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53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11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0755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755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с отступом 31"/>
    <w:basedOn w:val="a"/>
    <w:rsid w:val="00385E36"/>
    <w:pPr>
      <w:suppressAutoHyphens/>
      <w:ind w:firstLine="567"/>
      <w:jc w:val="both"/>
    </w:pPr>
    <w:rPr>
      <w:sz w:val="28"/>
      <w:szCs w:val="20"/>
      <w:lang w:eastAsia="ar-SA"/>
    </w:rPr>
  </w:style>
  <w:style w:type="paragraph" w:styleId="ad">
    <w:name w:val="Plain Text"/>
    <w:basedOn w:val="a"/>
    <w:link w:val="ae"/>
    <w:rsid w:val="00934498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93449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qFormat/>
    <w:rsid w:val="00BF11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topleveltext">
    <w:name w:val="formattext topleveltext"/>
    <w:basedOn w:val="a"/>
    <w:rsid w:val="0065799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5799C"/>
  </w:style>
  <w:style w:type="paragraph" w:customStyle="1" w:styleId="FORMATTEXT">
    <w:name w:val=".FORMATTEXT"/>
    <w:rsid w:val="009726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8E0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List Accent 5"/>
    <w:basedOn w:val="a1"/>
    <w:uiPriority w:val="61"/>
    <w:rsid w:val="009C3B9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50">
    <w:name w:val="Заголовок 5 Знак"/>
    <w:basedOn w:val="a0"/>
    <w:link w:val="5"/>
    <w:uiPriority w:val="9"/>
    <w:semiHidden/>
    <w:rsid w:val="004A217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-3">
    <w:name w:val="Light Grid Accent 3"/>
    <w:basedOn w:val="a1"/>
    <w:uiPriority w:val="62"/>
    <w:rsid w:val="009E219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30">
    <w:name w:val="Light List Accent 3"/>
    <w:basedOn w:val="a1"/>
    <w:uiPriority w:val="61"/>
    <w:rsid w:val="00AD0F5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-3">
    <w:name w:val="Medium Grid 2 Accent 3"/>
    <w:basedOn w:val="a1"/>
    <w:uiPriority w:val="68"/>
    <w:rsid w:val="0089662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31">
    <w:name w:val="Colorful Grid Accent 3"/>
    <w:basedOn w:val="a1"/>
    <w:uiPriority w:val="73"/>
    <w:rsid w:val="00E7279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">
    <w:name w:val="Medium Grid 1 Accent 3"/>
    <w:basedOn w:val="a1"/>
    <w:uiPriority w:val="67"/>
    <w:rsid w:val="00E7279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af1">
    <w:name w:val="Hyperlink"/>
    <w:basedOn w:val="a0"/>
    <w:uiPriority w:val="99"/>
    <w:semiHidden/>
    <w:unhideWhenUsed/>
    <w:rsid w:val="00314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81E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1E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E7B04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1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3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3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96464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BE75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7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E75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75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E7B04"/>
    <w:rPr>
      <w:rFonts w:ascii="Cambria" w:eastAsia="Times New Roman" w:hAnsi="Cambria" w:cs="Times New Roman"/>
      <w:b/>
      <w:bCs/>
      <w:color w:val="4F81BD"/>
    </w:rPr>
  </w:style>
  <w:style w:type="character" w:customStyle="1" w:styleId="aa">
    <w:name w:val="Основной текст с отступом Знак"/>
    <w:link w:val="ab"/>
    <w:locked/>
    <w:rsid w:val="00AC098A"/>
    <w:rPr>
      <w:lang w:eastAsia="ru-RU"/>
    </w:rPr>
  </w:style>
  <w:style w:type="paragraph" w:styleId="ab">
    <w:name w:val="Body Text Indent"/>
    <w:basedOn w:val="a"/>
    <w:link w:val="aa"/>
    <w:rsid w:val="00AC098A"/>
    <w:pPr>
      <w:autoSpaceDN w:val="0"/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uiPriority w:val="99"/>
    <w:semiHidden/>
    <w:rsid w:val="00AC09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AC098A"/>
    <w:rPr>
      <w:rFonts w:ascii="Times New Roman" w:hAnsi="Times New Roman" w:cs="Times New Roman" w:hint="default"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D53A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53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11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0755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755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с отступом 31"/>
    <w:basedOn w:val="a"/>
    <w:rsid w:val="00385E36"/>
    <w:pPr>
      <w:suppressAutoHyphens/>
      <w:ind w:firstLine="567"/>
      <w:jc w:val="both"/>
    </w:pPr>
    <w:rPr>
      <w:sz w:val="28"/>
      <w:szCs w:val="20"/>
      <w:lang w:eastAsia="ar-SA"/>
    </w:rPr>
  </w:style>
  <w:style w:type="paragraph" w:styleId="ad">
    <w:name w:val="Plain Text"/>
    <w:basedOn w:val="a"/>
    <w:link w:val="ae"/>
    <w:rsid w:val="00934498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93449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qFormat/>
    <w:rsid w:val="00BF11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topleveltext">
    <w:name w:val="formattext topleveltext"/>
    <w:basedOn w:val="a"/>
    <w:rsid w:val="0065799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5799C"/>
  </w:style>
  <w:style w:type="paragraph" w:customStyle="1" w:styleId="FORMATTEXT">
    <w:name w:val=".FORMATTEXT"/>
    <w:rsid w:val="009726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8E0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List Accent 5"/>
    <w:basedOn w:val="a1"/>
    <w:uiPriority w:val="61"/>
    <w:rsid w:val="009C3B9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50">
    <w:name w:val="Заголовок 5 Знак"/>
    <w:basedOn w:val="a0"/>
    <w:link w:val="5"/>
    <w:uiPriority w:val="9"/>
    <w:semiHidden/>
    <w:rsid w:val="004A217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-3">
    <w:name w:val="Light Grid Accent 3"/>
    <w:basedOn w:val="a1"/>
    <w:uiPriority w:val="62"/>
    <w:rsid w:val="009E219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30">
    <w:name w:val="Light List Accent 3"/>
    <w:basedOn w:val="a1"/>
    <w:uiPriority w:val="61"/>
    <w:rsid w:val="00AD0F5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-3">
    <w:name w:val="Medium Grid 2 Accent 3"/>
    <w:basedOn w:val="a1"/>
    <w:uiPriority w:val="68"/>
    <w:rsid w:val="0089662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31">
    <w:name w:val="Colorful Grid Accent 3"/>
    <w:basedOn w:val="a1"/>
    <w:uiPriority w:val="73"/>
    <w:rsid w:val="00E7279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">
    <w:name w:val="Medium Grid 1 Accent 3"/>
    <w:basedOn w:val="a1"/>
    <w:uiPriority w:val="67"/>
    <w:rsid w:val="00E7279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af1">
    <w:name w:val="Hyperlink"/>
    <w:basedOn w:val="a0"/>
    <w:uiPriority w:val="99"/>
    <w:semiHidden/>
    <w:unhideWhenUsed/>
    <w:rsid w:val="00314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81E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30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0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publication.pravo.gov.ru/Document/View/0001202008110003?index=33&amp;rangeSize=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26F12-5DAF-4D45-A593-C014D276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4828</TotalTime>
  <Pages>66</Pages>
  <Words>16657</Words>
  <Characters>94946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Дерксен Ольга Дмитриевна</dc:creator>
  <cp:keywords/>
  <dc:description/>
  <cp:lastModifiedBy>Елена Владимировна Шайдулина</cp:lastModifiedBy>
  <cp:revision>467</cp:revision>
  <cp:lastPrinted>2019-05-14T09:11:00Z</cp:lastPrinted>
  <dcterms:created xsi:type="dcterms:W3CDTF">2018-02-19T08:03:00Z</dcterms:created>
  <dcterms:modified xsi:type="dcterms:W3CDTF">2021-02-24T08:32:00Z</dcterms:modified>
</cp:coreProperties>
</file>